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E6" w:rsidRDefault="00BC0CE6" w:rsidP="00E03C05">
      <w:pPr>
        <w:jc w:val="center"/>
        <w:rPr>
          <w:rFonts w:ascii="Algerian" w:hAnsi="Algerian"/>
          <w:sz w:val="32"/>
          <w:szCs w:val="32"/>
        </w:rPr>
      </w:pPr>
    </w:p>
    <w:p w:rsidR="00BC0CE6" w:rsidRDefault="00BC0CE6" w:rsidP="00E03C05">
      <w:pPr>
        <w:jc w:val="center"/>
        <w:rPr>
          <w:rFonts w:ascii="Algerian" w:hAnsi="Algerian"/>
          <w:sz w:val="32"/>
          <w:szCs w:val="32"/>
        </w:rPr>
      </w:pPr>
      <w:r w:rsidRPr="00E03C05">
        <w:rPr>
          <w:rFonts w:ascii="Algerian" w:hAnsi="Algerian"/>
          <w:sz w:val="32"/>
          <w:szCs w:val="32"/>
        </w:rPr>
        <w:t>Pedagogía</w:t>
      </w:r>
    </w:p>
    <w:p w:rsidR="00BC0CE6" w:rsidRDefault="00BC0CE6" w:rsidP="00E03C05">
      <w:pPr>
        <w:jc w:val="center"/>
        <w:rPr>
          <w:rFonts w:ascii="Algerian" w:hAnsi="Algerian"/>
          <w:sz w:val="32"/>
          <w:szCs w:val="32"/>
        </w:rPr>
      </w:pPr>
    </w:p>
    <w:p w:rsidR="00BC0CE6" w:rsidRDefault="00BC0CE6" w:rsidP="007B609F">
      <w:pPr>
        <w:jc w:val="center"/>
        <w:rPr>
          <w:rFonts w:ascii="Algerian" w:hAnsi="Algerian"/>
          <w:sz w:val="32"/>
          <w:szCs w:val="32"/>
        </w:rPr>
      </w:pPr>
      <w:r w:rsidRPr="00844FE4">
        <w:rPr>
          <w:rFonts w:ascii="Algerian" w:hAnsi="Algerian"/>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2.5pt;height:165pt;visibility:visible">
            <v:imagedata r:id="rId5" o:title=""/>
          </v:shape>
        </w:pict>
      </w:r>
    </w:p>
    <w:p w:rsidR="00BC0CE6" w:rsidRDefault="00BC0CE6" w:rsidP="007B609F">
      <w:pPr>
        <w:rPr>
          <w:rFonts w:ascii="Algerian" w:hAnsi="Algerian"/>
          <w:sz w:val="24"/>
          <w:szCs w:val="24"/>
        </w:rPr>
      </w:pPr>
    </w:p>
    <w:p w:rsidR="00BC0CE6" w:rsidRDefault="00BC0CE6" w:rsidP="007B609F">
      <w:pPr>
        <w:rPr>
          <w:rFonts w:ascii="Algerian" w:hAnsi="Algerian"/>
          <w:sz w:val="24"/>
          <w:szCs w:val="24"/>
        </w:rPr>
      </w:pPr>
      <w:r>
        <w:rPr>
          <w:rFonts w:ascii="Algerian" w:hAnsi="Algerian"/>
          <w:sz w:val="24"/>
          <w:szCs w:val="24"/>
        </w:rPr>
        <w:t>Profesora: Carla Wainsztok</w:t>
      </w:r>
    </w:p>
    <w:p w:rsidR="00BC0CE6" w:rsidRDefault="00BC0CE6" w:rsidP="007B609F">
      <w:pPr>
        <w:rPr>
          <w:rFonts w:ascii="Algerian" w:hAnsi="Algerian"/>
          <w:sz w:val="24"/>
          <w:szCs w:val="24"/>
        </w:rPr>
      </w:pPr>
      <w:r>
        <w:rPr>
          <w:rFonts w:ascii="Algerian" w:hAnsi="Algerian"/>
          <w:sz w:val="24"/>
          <w:szCs w:val="24"/>
        </w:rPr>
        <w:t>DocenteS:</w:t>
      </w:r>
      <w:r w:rsidRPr="00C8267F">
        <w:rPr>
          <w:rFonts w:ascii="Algerian" w:hAnsi="Algerian"/>
          <w:sz w:val="24"/>
          <w:szCs w:val="24"/>
        </w:rPr>
        <w:t xml:space="preserve"> </w:t>
      </w:r>
      <w:r>
        <w:rPr>
          <w:rFonts w:ascii="Algerian" w:hAnsi="Algerian"/>
          <w:sz w:val="24"/>
          <w:szCs w:val="24"/>
        </w:rPr>
        <w:t>Lorena Bustamante,</w:t>
      </w:r>
      <w:r w:rsidRPr="00C8267F">
        <w:rPr>
          <w:rFonts w:ascii="Algerian" w:hAnsi="Algerian"/>
          <w:sz w:val="24"/>
          <w:szCs w:val="24"/>
        </w:rPr>
        <w:t xml:space="preserve"> </w:t>
      </w:r>
      <w:r>
        <w:rPr>
          <w:rFonts w:ascii="Algerian" w:hAnsi="Algerian"/>
          <w:sz w:val="24"/>
          <w:szCs w:val="24"/>
        </w:rPr>
        <w:t xml:space="preserve">Denise Grinberg, Carolina Brandariz, Silvana Carbone. </w:t>
      </w:r>
    </w:p>
    <w:p w:rsidR="00BC0CE6" w:rsidRPr="003E75CA" w:rsidRDefault="00BC0CE6" w:rsidP="002F4F9F">
      <w:pPr>
        <w:rPr>
          <w:rFonts w:ascii="Arial" w:hAnsi="Arial" w:cs="Arial"/>
          <w:u w:val="single"/>
        </w:rPr>
      </w:pPr>
      <w:r>
        <w:rPr>
          <w:rFonts w:ascii="Arial" w:hAnsi="Arial" w:cs="Arial"/>
          <w:sz w:val="24"/>
          <w:szCs w:val="24"/>
        </w:rPr>
        <w:t xml:space="preserve"> </w:t>
      </w:r>
      <w:r w:rsidRPr="00930E86">
        <w:rPr>
          <w:rFonts w:ascii="Arial" w:hAnsi="Arial" w:cs="Arial"/>
          <w:sz w:val="24"/>
          <w:szCs w:val="24"/>
          <w:u w:val="single"/>
        </w:rPr>
        <w:t>Fundamentación:</w:t>
      </w:r>
    </w:p>
    <w:p w:rsidR="00BC0CE6" w:rsidRDefault="00BC0CE6" w:rsidP="00922AD5">
      <w:pPr>
        <w:jc w:val="both"/>
        <w:rPr>
          <w:rFonts w:ascii="Arial" w:hAnsi="Arial" w:cs="Arial"/>
        </w:rPr>
      </w:pPr>
      <w:r>
        <w:rPr>
          <w:rFonts w:ascii="Arial" w:hAnsi="Arial" w:cs="Arial"/>
        </w:rPr>
        <w:t>Deseamos comenzar realizando una distinción entre la definición “tradicional” y “hegemónica” de la pedagogía y lo que hemos elegido nombrar como lo pedagógico-cultural.</w:t>
      </w:r>
    </w:p>
    <w:p w:rsidR="00BC0CE6" w:rsidRDefault="00BC0CE6" w:rsidP="00922AD5">
      <w:pPr>
        <w:spacing w:after="0" w:line="240" w:lineRule="auto"/>
        <w:jc w:val="both"/>
        <w:rPr>
          <w:rFonts w:ascii="Arial" w:hAnsi="Arial" w:cs="Arial"/>
        </w:rPr>
      </w:pPr>
      <w:r w:rsidRPr="00BD36F0">
        <w:rPr>
          <w:rFonts w:ascii="Arial" w:hAnsi="Arial" w:cs="Arial"/>
        </w:rPr>
        <w:t>A partir del siglo XVIII un sentido moderno de la pedagogía se comenzaba a imponer</w:t>
      </w:r>
      <w:r>
        <w:rPr>
          <w:rFonts w:ascii="Arial" w:hAnsi="Arial" w:cs="Arial"/>
        </w:rPr>
        <w:t>, y dejaba en la puerta de las escuelas otros saberes, otras experiencias.</w:t>
      </w:r>
    </w:p>
    <w:p w:rsidR="00BC0CE6" w:rsidRDefault="00BC0CE6" w:rsidP="00922AD5">
      <w:pPr>
        <w:spacing w:after="0" w:line="240" w:lineRule="auto"/>
        <w:jc w:val="both"/>
        <w:rPr>
          <w:rFonts w:ascii="Arial" w:hAnsi="Arial" w:cs="Arial"/>
        </w:rPr>
      </w:pPr>
    </w:p>
    <w:p w:rsidR="00BC0CE6" w:rsidRDefault="00BC0CE6" w:rsidP="006F5348">
      <w:pPr>
        <w:spacing w:line="240" w:lineRule="auto"/>
        <w:jc w:val="both"/>
        <w:rPr>
          <w:rFonts w:ascii="Arial" w:hAnsi="Arial" w:cs="Arial"/>
        </w:rPr>
      </w:pPr>
      <w:r>
        <w:rPr>
          <w:rFonts w:ascii="Arial" w:hAnsi="Arial" w:cs="Arial"/>
        </w:rPr>
        <w:t>Las pedagogía latinoamericanas o lo que denominamos lo pedagógico-cultural vienen a unir, a reunir el cuerpo con la razón, el pensar y el sentir. Esa disección que había comenzado a realizar la “modernidad” en 1492, y que aún se repite al interior de las instituciones educativas.</w:t>
      </w:r>
    </w:p>
    <w:p w:rsidR="00BC0CE6" w:rsidRDefault="00BC0CE6" w:rsidP="006F5348">
      <w:pPr>
        <w:spacing w:after="0" w:line="240" w:lineRule="auto"/>
        <w:jc w:val="both"/>
        <w:rPr>
          <w:rFonts w:ascii="Arial" w:hAnsi="Arial" w:cs="Arial"/>
        </w:rPr>
      </w:pPr>
      <w:r>
        <w:rPr>
          <w:rFonts w:ascii="Arial" w:hAnsi="Arial" w:cs="Arial"/>
        </w:rPr>
        <w:t>Una de las formas que asume la</w:t>
      </w:r>
      <w:r w:rsidRPr="00042C48">
        <w:rPr>
          <w:rFonts w:ascii="Arial" w:hAnsi="Arial" w:cs="Arial"/>
        </w:rPr>
        <w:t xml:space="preserve"> pedagogía de la crueldad</w:t>
      </w:r>
      <w:r>
        <w:rPr>
          <w:rFonts w:ascii="Arial" w:hAnsi="Arial" w:cs="Arial"/>
        </w:rPr>
        <w:t>, la colonialidad,</w:t>
      </w:r>
      <w:r w:rsidRPr="00042C48">
        <w:rPr>
          <w:rFonts w:ascii="Arial" w:hAnsi="Arial" w:cs="Arial"/>
        </w:rPr>
        <w:t xml:space="preserve"> nació con la Conquista de América, el Requerimiento es una suerte de “primer manual</w:t>
      </w:r>
      <w:r>
        <w:rPr>
          <w:rFonts w:ascii="Arial" w:hAnsi="Arial" w:cs="Arial"/>
        </w:rPr>
        <w:t xml:space="preserve"> escolar.</w:t>
      </w:r>
      <w:r w:rsidRPr="00042C48">
        <w:rPr>
          <w:rFonts w:ascii="Arial" w:hAnsi="Arial" w:cs="Arial"/>
        </w:rPr>
        <w:t>”</w:t>
      </w:r>
      <w:r>
        <w:rPr>
          <w:rFonts w:ascii="Arial" w:hAnsi="Arial" w:cs="Arial"/>
        </w:rPr>
        <w:t xml:space="preserve"> </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C</w:t>
      </w:r>
      <w:r w:rsidRPr="00042C48">
        <w:rPr>
          <w:rFonts w:ascii="Arial" w:hAnsi="Arial" w:cs="Arial"/>
        </w:rPr>
        <w:t>on la c</w:t>
      </w:r>
      <w:r>
        <w:rPr>
          <w:rFonts w:ascii="Arial" w:hAnsi="Arial" w:cs="Arial"/>
        </w:rPr>
        <w:t>onquista también</w:t>
      </w:r>
      <w:r w:rsidRPr="00042C48">
        <w:rPr>
          <w:rFonts w:ascii="Arial" w:hAnsi="Arial" w:cs="Arial"/>
        </w:rPr>
        <w:t xml:space="preserve"> se escribió por primera vez el concepto de raza</w:t>
      </w:r>
      <w:r>
        <w:rPr>
          <w:rFonts w:ascii="Arial" w:hAnsi="Arial" w:cs="Arial"/>
        </w:rPr>
        <w:t xml:space="preserve"> y también</w:t>
      </w:r>
      <w:r w:rsidRPr="00042C48">
        <w:rPr>
          <w:rFonts w:ascii="Arial" w:hAnsi="Arial" w:cs="Arial"/>
        </w:rPr>
        <w:t xml:space="preserve"> la cultura del yo no puedo. Yo no puedo pensar, escribir. El yo no puedo como gran metáfora de una cultura colonizada. En Nuestra América, las pedagogías de la libertad, de la autonomía, de las esperanzas nacen de las resistencias al opresor. No es casual entonces que el método de alfabetización más extendido y conocido sea el yo si puedo, nosotras/os podemos soñar, imaginar y narrar.</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Con la conquista se impuso una manera de pensar dicotómica y binaria. Una disección entre el pensar y el sentir, una zanja entre la civización y la barbarie. Una herida al interior de la raza humana, herida jerárquica que afirma que existen razas superiores e inferiores.</w:t>
      </w:r>
    </w:p>
    <w:p w:rsidR="00BC0CE6" w:rsidRDefault="00BC0CE6" w:rsidP="00922AD5">
      <w:pPr>
        <w:spacing w:after="0" w:line="240" w:lineRule="auto"/>
        <w:jc w:val="both"/>
        <w:rPr>
          <w:rFonts w:ascii="Arial" w:hAnsi="Arial" w:cs="Arial"/>
        </w:rPr>
      </w:pPr>
    </w:p>
    <w:p w:rsidR="00BC0CE6" w:rsidRPr="00042C48" w:rsidRDefault="00BC0CE6" w:rsidP="00922AD5">
      <w:pPr>
        <w:spacing w:after="0" w:line="240" w:lineRule="auto"/>
        <w:jc w:val="both"/>
        <w:rPr>
          <w:rFonts w:ascii="Arial" w:hAnsi="Arial" w:cs="Arial"/>
        </w:rPr>
      </w:pPr>
      <w:r>
        <w:rPr>
          <w:rFonts w:ascii="Arial" w:hAnsi="Arial" w:cs="Arial"/>
        </w:rPr>
        <w:t xml:space="preserve">Lo pedagógico-cultural o pedagogías latinoamericanos intentan los saberes y sentires relacionales. Relacionales en su doble acepción que unen y reúnen  conceptos y en el sentido de los vínculos humanos. Ante la o excluyente, de civilización o barbarie, de no incluirnos en las historias, de decretar que algunas/o no son humanas/os. Proponemos la y que complejiza, nos ubica en las historias, nos humaniza estamos siendo libros y alpargatas y neetbooks. </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sidRPr="00BA79FA">
        <w:rPr>
          <w:rFonts w:ascii="Arial" w:hAnsi="Arial" w:cs="Arial"/>
        </w:rPr>
        <w:t xml:space="preserve">Parafraseando a Enrique Dussel, la narrativa eurocentrista nos enseñó que no estamos siendo, que no existimos, que enseñábamos una historia </w:t>
      </w:r>
      <w:r>
        <w:rPr>
          <w:rFonts w:ascii="Arial" w:hAnsi="Arial" w:cs="Arial"/>
        </w:rPr>
        <w:t xml:space="preserve">y una pedagogía </w:t>
      </w:r>
      <w:r w:rsidRPr="00BA79FA">
        <w:rPr>
          <w:rFonts w:ascii="Arial" w:hAnsi="Arial" w:cs="Arial"/>
        </w:rPr>
        <w:t xml:space="preserve">que no </w:t>
      </w:r>
      <w:r>
        <w:rPr>
          <w:rFonts w:ascii="Arial" w:hAnsi="Arial" w:cs="Arial"/>
        </w:rPr>
        <w:t>nos nombraba y esa idea nos habilita a preguntar</w:t>
      </w:r>
      <w:r w:rsidRPr="00BA79FA">
        <w:rPr>
          <w:rFonts w:ascii="Arial" w:hAnsi="Arial" w:cs="Arial"/>
        </w:rPr>
        <w:t xml:space="preserve"> ¿Cómo enseñar que no somos, que no estamos siendo? ¿Qué voz puede pronunciar no existo? ¿Cómo tener voz propia sin nombrar</w:t>
      </w:r>
      <w:r>
        <w:rPr>
          <w:rFonts w:ascii="Arial" w:hAnsi="Arial" w:cs="Arial"/>
        </w:rPr>
        <w:t>n</w:t>
      </w:r>
      <w:r w:rsidRPr="00BA79FA">
        <w:rPr>
          <w:rFonts w:ascii="Arial" w:hAnsi="Arial" w:cs="Arial"/>
        </w:rPr>
        <w:t>os?</w:t>
      </w:r>
      <w:r>
        <w:rPr>
          <w:rFonts w:ascii="Arial" w:hAnsi="Arial" w:cs="Arial"/>
        </w:rPr>
        <w:t xml:space="preserve"> Estas inquietudes nos convidan a construir una narrativa descolonizadora, para no repetir una epistemología racial</w:t>
      </w:r>
    </w:p>
    <w:p w:rsidR="00BC0CE6" w:rsidRDefault="00BC0CE6" w:rsidP="00E334E8">
      <w:pPr>
        <w:spacing w:after="0" w:line="240" w:lineRule="auto"/>
        <w:jc w:val="both"/>
        <w:rPr>
          <w:rFonts w:ascii="Arial" w:hAnsi="Arial" w:cs="Arial"/>
        </w:rPr>
      </w:pPr>
    </w:p>
    <w:p w:rsidR="00BC0CE6" w:rsidRPr="00E334E8" w:rsidRDefault="00BC0CE6" w:rsidP="00E334E8">
      <w:pPr>
        <w:spacing w:after="0" w:line="240" w:lineRule="auto"/>
        <w:jc w:val="both"/>
        <w:rPr>
          <w:rFonts w:ascii="Arial" w:hAnsi="Arial" w:cs="Arial"/>
        </w:rPr>
      </w:pPr>
      <w:r>
        <w:rPr>
          <w:rFonts w:ascii="Arial" w:hAnsi="Arial" w:cs="Arial"/>
        </w:rPr>
        <w:t>P</w:t>
      </w:r>
      <w:r>
        <w:rPr>
          <w:rFonts w:ascii="Arial" w:hAnsi="Arial" w:cs="Arial"/>
          <w:lang w:val="es-ES_tradnl"/>
        </w:rPr>
        <w:t>odemos construir pedagogías de la ternura o de la crueldad. Encuentros o desencuentros. Palabras, diálogos o gritos.</w:t>
      </w:r>
      <w:r>
        <w:rPr>
          <w:rFonts w:ascii="Arial" w:hAnsi="Arial" w:cs="Arial"/>
        </w:rPr>
        <w:t xml:space="preserve"> </w:t>
      </w:r>
      <w:r w:rsidRPr="00E334E8">
        <w:rPr>
          <w:rFonts w:ascii="Arial" w:hAnsi="Arial" w:cs="Arial"/>
        </w:rPr>
        <w:t xml:space="preserve">Podemos escribir sueños o pesadillas, son posibilidades de nuestra incompletud. </w:t>
      </w:r>
    </w:p>
    <w:p w:rsidR="00BC0CE6" w:rsidRDefault="00BC0CE6" w:rsidP="00E334E8">
      <w:pPr>
        <w:spacing w:after="0" w:line="240" w:lineRule="auto"/>
        <w:jc w:val="both"/>
        <w:rPr>
          <w:rFonts w:ascii="Arial" w:hAnsi="Arial" w:cs="Arial"/>
        </w:rPr>
      </w:pPr>
    </w:p>
    <w:p w:rsidR="00BC0CE6" w:rsidRPr="00E334E8" w:rsidRDefault="00BC0CE6" w:rsidP="00E334E8">
      <w:pPr>
        <w:spacing w:after="0" w:line="240" w:lineRule="auto"/>
        <w:jc w:val="both"/>
        <w:rPr>
          <w:rFonts w:ascii="Arial" w:hAnsi="Arial" w:cs="Arial"/>
        </w:rPr>
      </w:pPr>
      <w:r w:rsidRPr="00E334E8">
        <w:rPr>
          <w:rFonts w:ascii="Arial" w:hAnsi="Arial" w:cs="Arial"/>
        </w:rPr>
        <w:t>Las pedagogías latinoamericanas nacen de las aulas, de nuestras experiencias, por lo tanto narrar las prácticas es nombrarnos como sujetos históricos, como trabajadoras/es intelectuales.</w:t>
      </w:r>
    </w:p>
    <w:p w:rsidR="00BC0CE6" w:rsidRPr="005610BE" w:rsidRDefault="00BC0CE6" w:rsidP="00E334E8">
      <w:pPr>
        <w:spacing w:after="0" w:line="240" w:lineRule="auto"/>
        <w:jc w:val="both"/>
        <w:rPr>
          <w:rFonts w:ascii="Arial" w:hAnsi="Arial" w:cs="Arial"/>
          <w:u w:val="single"/>
        </w:rPr>
      </w:pPr>
    </w:p>
    <w:p w:rsidR="00BC0CE6" w:rsidRDefault="00BC0CE6" w:rsidP="00E334E8">
      <w:pPr>
        <w:spacing w:after="0" w:line="240" w:lineRule="auto"/>
        <w:jc w:val="both"/>
        <w:rPr>
          <w:rFonts w:ascii="Arial" w:hAnsi="Arial" w:cs="Arial"/>
          <w:u w:val="single"/>
        </w:rPr>
      </w:pPr>
      <w:r w:rsidRPr="005610BE">
        <w:rPr>
          <w:rFonts w:ascii="Arial" w:hAnsi="Arial" w:cs="Arial"/>
          <w:u w:val="single"/>
        </w:rPr>
        <w:t>Objetivos</w:t>
      </w:r>
    </w:p>
    <w:p w:rsidR="00BC0CE6" w:rsidRDefault="00BC0CE6" w:rsidP="00E334E8">
      <w:pPr>
        <w:spacing w:after="0" w:line="240" w:lineRule="auto"/>
        <w:jc w:val="both"/>
        <w:rPr>
          <w:rFonts w:ascii="Arial" w:hAnsi="Arial" w:cs="Arial"/>
          <w:u w:val="single"/>
        </w:rPr>
      </w:pPr>
    </w:p>
    <w:p w:rsidR="00BC0CE6" w:rsidRDefault="00BC0CE6" w:rsidP="00536F64">
      <w:pPr>
        <w:spacing w:after="0" w:line="240" w:lineRule="auto"/>
        <w:rPr>
          <w:rFonts w:ascii="Arial" w:hAnsi="Arial" w:cs="Arial"/>
          <w:lang w:val="es-ES_tradnl"/>
        </w:rPr>
      </w:pPr>
      <w:r>
        <w:rPr>
          <w:rFonts w:ascii="Arial" w:hAnsi="Arial" w:cs="Arial"/>
          <w:lang w:val="es-ES_tradnl"/>
        </w:rPr>
        <w:t>Conocer nuestras pedagogías</w:t>
      </w:r>
    </w:p>
    <w:p w:rsidR="00BC0CE6" w:rsidRDefault="00BC0CE6" w:rsidP="00184EAF">
      <w:pPr>
        <w:rPr>
          <w:rFonts w:ascii="Arial" w:hAnsi="Arial" w:cs="Arial"/>
          <w:lang w:val="es-ES_tradnl"/>
        </w:rPr>
      </w:pPr>
    </w:p>
    <w:p w:rsidR="00BC0CE6" w:rsidRDefault="00BC0CE6" w:rsidP="00536F64">
      <w:pPr>
        <w:spacing w:after="0" w:line="240" w:lineRule="auto"/>
        <w:rPr>
          <w:rFonts w:ascii="Arial" w:hAnsi="Arial" w:cs="Arial"/>
          <w:lang w:val="es-ES_tradnl"/>
        </w:rPr>
      </w:pPr>
      <w:r>
        <w:rPr>
          <w:rFonts w:ascii="Arial" w:hAnsi="Arial" w:cs="Arial"/>
          <w:lang w:val="es-ES_tradnl"/>
        </w:rPr>
        <w:t>Nombrar nuestras experiencias</w:t>
      </w:r>
    </w:p>
    <w:p w:rsidR="00BC0CE6" w:rsidRDefault="00BC0CE6" w:rsidP="00184EAF">
      <w:pPr>
        <w:rPr>
          <w:rFonts w:ascii="Arial" w:hAnsi="Arial" w:cs="Arial"/>
          <w:lang w:val="es-ES_tradnl"/>
        </w:rPr>
      </w:pPr>
    </w:p>
    <w:p w:rsidR="00BC0CE6" w:rsidRDefault="00BC0CE6" w:rsidP="00536F64">
      <w:pPr>
        <w:spacing w:after="0" w:line="240" w:lineRule="auto"/>
        <w:rPr>
          <w:rFonts w:ascii="Arial" w:hAnsi="Arial" w:cs="Arial"/>
          <w:lang w:val="es-ES_tradnl"/>
        </w:rPr>
      </w:pPr>
      <w:r>
        <w:rPr>
          <w:rFonts w:ascii="Arial" w:hAnsi="Arial" w:cs="Arial"/>
          <w:lang w:val="es-ES_tradnl"/>
        </w:rPr>
        <w:t>Reconocer las relaciones entre pedagogía, transmisiones y lenguajes</w:t>
      </w:r>
    </w:p>
    <w:p w:rsidR="00BC0CE6" w:rsidRDefault="00BC0CE6" w:rsidP="00184EAF">
      <w:pPr>
        <w:rPr>
          <w:rFonts w:ascii="Arial" w:hAnsi="Arial" w:cs="Arial"/>
          <w:lang w:val="es-ES_tradnl"/>
        </w:rPr>
      </w:pPr>
    </w:p>
    <w:p w:rsidR="00BC0CE6" w:rsidRDefault="00BC0CE6" w:rsidP="00581481">
      <w:pPr>
        <w:spacing w:after="0" w:line="240" w:lineRule="auto"/>
        <w:rPr>
          <w:rFonts w:ascii="Arial" w:hAnsi="Arial" w:cs="Arial"/>
          <w:lang w:val="es-ES_tradnl"/>
        </w:rPr>
      </w:pPr>
      <w:r>
        <w:rPr>
          <w:rFonts w:ascii="Arial" w:hAnsi="Arial" w:cs="Arial"/>
          <w:lang w:val="es-ES_tradnl"/>
        </w:rPr>
        <w:t>Incluir nuestras prácticas en el relato de las pedagogías latinoamericanas</w:t>
      </w:r>
    </w:p>
    <w:p w:rsidR="00BC0CE6" w:rsidRDefault="00BC0CE6" w:rsidP="00184EAF">
      <w:pPr>
        <w:rPr>
          <w:rFonts w:ascii="Arial" w:hAnsi="Arial" w:cs="Arial"/>
          <w:lang w:val="es-ES_tradnl"/>
        </w:rPr>
      </w:pPr>
    </w:p>
    <w:p w:rsidR="00BC0CE6" w:rsidRDefault="00BC0CE6" w:rsidP="00E334E8">
      <w:pPr>
        <w:spacing w:after="0" w:line="240" w:lineRule="auto"/>
        <w:jc w:val="both"/>
        <w:rPr>
          <w:rFonts w:ascii="Times New Roman" w:hAnsi="Times New Roman"/>
          <w:sz w:val="24"/>
          <w:szCs w:val="24"/>
        </w:rPr>
      </w:pPr>
    </w:p>
    <w:p w:rsidR="00BC0CE6" w:rsidRPr="00930E86" w:rsidRDefault="00BC0CE6" w:rsidP="00922AD5">
      <w:pPr>
        <w:jc w:val="both"/>
        <w:rPr>
          <w:rFonts w:ascii="Arial" w:hAnsi="Arial" w:cs="Arial"/>
          <w:u w:val="single"/>
        </w:rPr>
      </w:pPr>
      <w:r w:rsidRPr="00930E86">
        <w:rPr>
          <w:rFonts w:ascii="Arial" w:hAnsi="Arial" w:cs="Arial"/>
          <w:u w:val="single"/>
        </w:rPr>
        <w:t>Contenidos:</w:t>
      </w:r>
    </w:p>
    <w:p w:rsidR="00BC0CE6" w:rsidRDefault="00BC0CE6" w:rsidP="00922AD5">
      <w:pPr>
        <w:spacing w:after="0" w:line="240" w:lineRule="auto"/>
        <w:jc w:val="both"/>
        <w:rPr>
          <w:rFonts w:ascii="Arial" w:hAnsi="Arial" w:cs="Arial"/>
        </w:rPr>
      </w:pPr>
      <w:r>
        <w:rPr>
          <w:rFonts w:ascii="Arial" w:hAnsi="Arial" w:cs="Arial"/>
        </w:rPr>
        <w:t>Unidad 1: Definiciones de lo pedagógico-cultural: Los conceptos de transmisión, generación y comunidad.</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2: Pedagogías latinoamericanas en el siglo XIX. De alfabetizaciones y revoluciones: Simón Rodríguez y José Martí</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3: Experiencias y maestras/os de la Escuela Nueva: Olga y Leticia Cossetini, Luis Iglesias, Saúl Taborda, José Carlos Mariátegui. Warisata: un encuentro amoroso entre marxismo e indigenismo</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4: Pedagogías sureñas: Pedagogías peronistas. (1945-1955) (1973-1976)</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 xml:space="preserve">Unidad 5: Pedagogías “Mecánicas”: La dictadura militar </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6: De sueños y utopías: Paulo Freire y el maestro Nano</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7:</w:t>
      </w:r>
      <w:r w:rsidRPr="00BE5B4F">
        <w:rPr>
          <w:rFonts w:ascii="Arial" w:hAnsi="Arial" w:cs="Arial"/>
        </w:rPr>
        <w:t xml:space="preserve"> </w:t>
      </w:r>
      <w:r>
        <w:rPr>
          <w:rFonts w:ascii="Arial" w:hAnsi="Arial" w:cs="Arial"/>
        </w:rPr>
        <w:t>Nuevas sensibilidades pedagógicas. Pedagogías y movimientos sociales. EZLN; Mocase, MST.</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8: Pedagogías del siglo XXI: Estela Quintar</w:t>
      </w:r>
    </w:p>
    <w:p w:rsidR="00BC0CE6" w:rsidRDefault="00BC0CE6" w:rsidP="00922AD5">
      <w:pPr>
        <w:spacing w:after="0" w:line="240" w:lineRule="auto"/>
        <w:jc w:val="both"/>
        <w:rPr>
          <w:rFonts w:ascii="Arial" w:hAnsi="Arial" w:cs="Arial"/>
        </w:rPr>
      </w:pPr>
    </w:p>
    <w:p w:rsidR="00BC0CE6" w:rsidRPr="00930E86" w:rsidRDefault="00BC0CE6" w:rsidP="00922AD5">
      <w:pPr>
        <w:spacing w:after="0" w:line="240" w:lineRule="auto"/>
        <w:jc w:val="both"/>
        <w:rPr>
          <w:rFonts w:ascii="Arial" w:hAnsi="Arial" w:cs="Arial"/>
          <w:u w:val="single"/>
        </w:rPr>
      </w:pPr>
      <w:r w:rsidRPr="00930E86">
        <w:rPr>
          <w:rFonts w:ascii="Arial" w:hAnsi="Arial" w:cs="Arial"/>
          <w:u w:val="single"/>
        </w:rPr>
        <w:t>Bibliografía</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Unidad 1:</w:t>
      </w:r>
    </w:p>
    <w:p w:rsidR="00BC0CE6" w:rsidRDefault="00BC0CE6" w:rsidP="009A0249">
      <w:pPr>
        <w:pStyle w:val="Subtitle"/>
        <w:jc w:val="both"/>
        <w:rPr>
          <w:rFonts w:cs="Arial"/>
          <w:sz w:val="22"/>
          <w:szCs w:val="22"/>
        </w:rPr>
      </w:pPr>
    </w:p>
    <w:p w:rsidR="00BC0CE6" w:rsidRPr="004B663D" w:rsidRDefault="00BC0CE6" w:rsidP="009A0249">
      <w:pPr>
        <w:pStyle w:val="Subtitle"/>
        <w:jc w:val="both"/>
        <w:rPr>
          <w:rFonts w:cs="Arial"/>
          <w:i/>
          <w:sz w:val="22"/>
          <w:szCs w:val="22"/>
        </w:rPr>
      </w:pPr>
      <w:r>
        <w:rPr>
          <w:rFonts w:cs="Arial"/>
          <w:sz w:val="22"/>
          <w:szCs w:val="22"/>
        </w:rPr>
        <w:t xml:space="preserve">Assmann, Hugo  (2013) </w:t>
      </w:r>
      <w:r>
        <w:rPr>
          <w:rFonts w:cs="Arial"/>
          <w:i/>
          <w:sz w:val="22"/>
          <w:szCs w:val="22"/>
        </w:rPr>
        <w:t xml:space="preserve">Placer y ternura en la educación Hacia una sociedad aprendiente, </w:t>
      </w:r>
      <w:r w:rsidRPr="00397356">
        <w:rPr>
          <w:rFonts w:cs="Arial"/>
          <w:sz w:val="22"/>
          <w:szCs w:val="22"/>
        </w:rPr>
        <w:t>México, Alfaomega</w:t>
      </w:r>
    </w:p>
    <w:p w:rsidR="00BC0CE6" w:rsidRDefault="00BC0CE6" w:rsidP="009A0249">
      <w:pPr>
        <w:pStyle w:val="Subtitle"/>
        <w:jc w:val="both"/>
        <w:rPr>
          <w:rFonts w:cs="Arial"/>
          <w:sz w:val="22"/>
          <w:szCs w:val="22"/>
        </w:rPr>
      </w:pPr>
    </w:p>
    <w:p w:rsidR="00BC0CE6" w:rsidRPr="00E51443" w:rsidRDefault="00BC0CE6" w:rsidP="009A0249">
      <w:pPr>
        <w:pStyle w:val="Subtitle"/>
        <w:jc w:val="both"/>
        <w:rPr>
          <w:rFonts w:cs="Arial"/>
          <w:sz w:val="22"/>
          <w:szCs w:val="22"/>
        </w:rPr>
      </w:pPr>
      <w:r>
        <w:rPr>
          <w:rFonts w:cs="Arial"/>
          <w:sz w:val="22"/>
          <w:szCs w:val="22"/>
        </w:rPr>
        <w:t xml:space="preserve">Barcena, Fernando (2012) </w:t>
      </w:r>
      <w:r>
        <w:rPr>
          <w:rFonts w:cs="Arial"/>
          <w:i/>
          <w:sz w:val="22"/>
          <w:szCs w:val="22"/>
        </w:rPr>
        <w:t>Entre generaciones. Notas sobre la educación en la filiación del tiempo</w:t>
      </w:r>
      <w:r>
        <w:rPr>
          <w:rFonts w:cs="Arial"/>
          <w:sz w:val="22"/>
          <w:szCs w:val="22"/>
        </w:rPr>
        <w:t xml:space="preserve">, Rosario, Homo Sapiens, </w:t>
      </w:r>
    </w:p>
    <w:p w:rsidR="00BC0CE6" w:rsidRDefault="00BC0CE6" w:rsidP="009A0249">
      <w:pPr>
        <w:pStyle w:val="Subtitle"/>
        <w:jc w:val="both"/>
        <w:rPr>
          <w:rFonts w:cs="Arial"/>
          <w:sz w:val="22"/>
          <w:szCs w:val="22"/>
        </w:rPr>
      </w:pPr>
    </w:p>
    <w:p w:rsidR="00BC0CE6" w:rsidRPr="002A418F" w:rsidRDefault="00BC0CE6" w:rsidP="002A418F">
      <w:pPr>
        <w:pStyle w:val="Footer"/>
        <w:jc w:val="both"/>
        <w:rPr>
          <w:rFonts w:ascii="Arial" w:hAnsi="Arial" w:cs="Arial"/>
          <w:sz w:val="22"/>
          <w:szCs w:val="22"/>
        </w:rPr>
      </w:pPr>
      <w:r w:rsidRPr="002A418F">
        <w:rPr>
          <w:rFonts w:ascii="Arial" w:hAnsi="Arial" w:cs="Arial"/>
          <w:sz w:val="22"/>
          <w:szCs w:val="22"/>
        </w:rPr>
        <w:t xml:space="preserve">Pineau, Pablo. (2007) </w:t>
      </w:r>
      <w:r w:rsidRPr="002A418F">
        <w:rPr>
          <w:rFonts w:ascii="Arial" w:hAnsi="Arial" w:cs="Arial"/>
          <w:i/>
          <w:sz w:val="22"/>
          <w:szCs w:val="22"/>
        </w:rPr>
        <w:t>La escuela como máquina de educar</w:t>
      </w:r>
      <w:r w:rsidRPr="002A418F">
        <w:rPr>
          <w:rFonts w:ascii="Arial" w:hAnsi="Arial" w:cs="Arial"/>
          <w:sz w:val="22"/>
          <w:szCs w:val="22"/>
        </w:rPr>
        <w:t>, Buenos Aires, Paidós.</w:t>
      </w:r>
    </w:p>
    <w:p w:rsidR="00BC0CE6" w:rsidRPr="002A418F" w:rsidRDefault="00BC0CE6" w:rsidP="009A0249">
      <w:pPr>
        <w:pStyle w:val="Subtitle"/>
        <w:jc w:val="both"/>
        <w:rPr>
          <w:rFonts w:cs="Arial"/>
          <w:sz w:val="22"/>
          <w:szCs w:val="22"/>
          <w:lang w:val="es-ES_tradnl"/>
        </w:rPr>
      </w:pPr>
    </w:p>
    <w:p w:rsidR="00BC0CE6" w:rsidRPr="002A418F" w:rsidRDefault="00BC0CE6" w:rsidP="009A0249">
      <w:pPr>
        <w:pStyle w:val="Subtitle"/>
        <w:jc w:val="both"/>
        <w:rPr>
          <w:rFonts w:cs="Arial"/>
          <w:sz w:val="22"/>
          <w:szCs w:val="22"/>
        </w:rPr>
      </w:pPr>
      <w:r w:rsidRPr="002A418F">
        <w:rPr>
          <w:rFonts w:cs="Arial"/>
          <w:sz w:val="22"/>
          <w:szCs w:val="22"/>
        </w:rPr>
        <w:t>Wainsztok, Carla</w:t>
      </w:r>
      <w:r>
        <w:rPr>
          <w:rFonts w:cs="Arial"/>
          <w:sz w:val="22"/>
          <w:szCs w:val="22"/>
        </w:rPr>
        <w:t xml:space="preserve"> (2013)</w:t>
      </w:r>
      <w:r w:rsidRPr="002A418F">
        <w:rPr>
          <w:rFonts w:cs="Arial"/>
          <w:sz w:val="22"/>
          <w:szCs w:val="22"/>
        </w:rPr>
        <w:t xml:space="preserve"> </w:t>
      </w:r>
      <w:r w:rsidRPr="002A418F">
        <w:rPr>
          <w:rFonts w:cs="Arial"/>
          <w:i/>
          <w:sz w:val="22"/>
          <w:szCs w:val="22"/>
        </w:rPr>
        <w:t xml:space="preserve">El concepto de comunidad, de nuestras aulas a la CELAC Solidaridad Global </w:t>
      </w:r>
      <w:r w:rsidRPr="002A418F">
        <w:rPr>
          <w:rFonts w:cs="Arial"/>
          <w:sz w:val="22"/>
          <w:szCs w:val="22"/>
        </w:rPr>
        <w:t>Universidad Nacional de Villa María</w:t>
      </w:r>
      <w:r w:rsidRPr="002A418F">
        <w:rPr>
          <w:rFonts w:cs="Arial"/>
          <w:i/>
          <w:sz w:val="22"/>
          <w:szCs w:val="22"/>
        </w:rPr>
        <w:t xml:space="preserve"> </w:t>
      </w:r>
      <w:r w:rsidRPr="002A418F">
        <w:rPr>
          <w:rFonts w:cs="Arial"/>
          <w:sz w:val="22"/>
          <w:szCs w:val="22"/>
        </w:rPr>
        <w:t>Año10 Nº 22. Mayo</w:t>
      </w:r>
      <w:r>
        <w:rPr>
          <w:rFonts w:cs="Arial"/>
          <w:sz w:val="22"/>
          <w:szCs w:val="22"/>
        </w:rPr>
        <w:t>.</w:t>
      </w:r>
      <w:r w:rsidRPr="002A418F">
        <w:rPr>
          <w:rFonts w:cs="Arial"/>
          <w:sz w:val="22"/>
          <w:szCs w:val="22"/>
        </w:rPr>
        <w:t xml:space="preserve"> </w:t>
      </w:r>
    </w:p>
    <w:p w:rsidR="00BC0CE6" w:rsidRPr="002A418F" w:rsidRDefault="00BC0CE6" w:rsidP="00922AD5">
      <w:pPr>
        <w:spacing w:after="0" w:line="240" w:lineRule="auto"/>
        <w:jc w:val="both"/>
        <w:rPr>
          <w:rFonts w:ascii="Arial" w:hAnsi="Arial" w:cs="Arial"/>
        </w:rPr>
      </w:pPr>
    </w:p>
    <w:p w:rsidR="00BC0CE6" w:rsidRPr="002A418F" w:rsidRDefault="00BC0CE6" w:rsidP="009A0249">
      <w:pPr>
        <w:pStyle w:val="Subtitle"/>
        <w:jc w:val="both"/>
        <w:rPr>
          <w:rFonts w:cs="Arial"/>
          <w:sz w:val="22"/>
          <w:szCs w:val="22"/>
        </w:rPr>
      </w:pPr>
      <w:r w:rsidRPr="002A418F">
        <w:rPr>
          <w:rFonts w:cs="Arial"/>
          <w:sz w:val="22"/>
          <w:szCs w:val="22"/>
        </w:rPr>
        <w:t>Unidad 2:</w:t>
      </w:r>
    </w:p>
    <w:p w:rsidR="00BC0CE6" w:rsidRDefault="00BC0CE6" w:rsidP="009A0249">
      <w:pPr>
        <w:pStyle w:val="Subtitle"/>
        <w:jc w:val="both"/>
        <w:rPr>
          <w:rFonts w:cs="Arial"/>
          <w:sz w:val="22"/>
          <w:szCs w:val="22"/>
        </w:rPr>
      </w:pPr>
    </w:p>
    <w:p w:rsidR="00BC0CE6" w:rsidRPr="008F626A" w:rsidRDefault="00BC0CE6" w:rsidP="009A0249">
      <w:pPr>
        <w:pStyle w:val="Subtitle"/>
        <w:jc w:val="both"/>
        <w:rPr>
          <w:rFonts w:cs="Arial"/>
          <w:sz w:val="22"/>
          <w:szCs w:val="22"/>
        </w:rPr>
      </w:pPr>
      <w:r>
        <w:rPr>
          <w:rFonts w:cs="Arial"/>
          <w:sz w:val="22"/>
          <w:szCs w:val="22"/>
        </w:rPr>
        <w:t xml:space="preserve">Martí, José (1961) </w:t>
      </w:r>
      <w:r>
        <w:rPr>
          <w:rFonts w:cs="Arial"/>
          <w:i/>
          <w:sz w:val="22"/>
          <w:szCs w:val="22"/>
        </w:rPr>
        <w:t xml:space="preserve">Ideario Pedagógico. </w:t>
      </w:r>
      <w:r>
        <w:rPr>
          <w:rFonts w:cs="Arial"/>
          <w:sz w:val="22"/>
          <w:szCs w:val="22"/>
        </w:rPr>
        <w:t>Ministerio de Educación. Cuba</w:t>
      </w:r>
    </w:p>
    <w:p w:rsidR="00BC0CE6" w:rsidRPr="002A418F" w:rsidRDefault="00BC0CE6" w:rsidP="009A0249">
      <w:pPr>
        <w:pStyle w:val="Subtitle"/>
        <w:jc w:val="both"/>
        <w:rPr>
          <w:rFonts w:cs="Arial"/>
          <w:sz w:val="22"/>
          <w:szCs w:val="22"/>
        </w:rPr>
      </w:pPr>
    </w:p>
    <w:p w:rsidR="00BC0CE6" w:rsidRPr="002A418F" w:rsidRDefault="00BC0CE6" w:rsidP="0054610C">
      <w:pPr>
        <w:pStyle w:val="EndnoteText"/>
        <w:jc w:val="both"/>
        <w:rPr>
          <w:rFonts w:ascii="Arial" w:hAnsi="Arial" w:cs="Arial"/>
          <w:sz w:val="22"/>
          <w:szCs w:val="22"/>
        </w:rPr>
      </w:pPr>
      <w:r w:rsidRPr="002A418F">
        <w:rPr>
          <w:rFonts w:ascii="Arial" w:hAnsi="Arial" w:cs="Arial"/>
          <w:sz w:val="22"/>
          <w:szCs w:val="22"/>
        </w:rPr>
        <w:t xml:space="preserve">Martí, José (1980). </w:t>
      </w:r>
      <w:r w:rsidRPr="002A418F">
        <w:rPr>
          <w:rFonts w:ascii="Arial" w:hAnsi="Arial" w:cs="Arial"/>
          <w:i/>
          <w:sz w:val="22"/>
          <w:szCs w:val="22"/>
        </w:rPr>
        <w:t>Nuestra América</w:t>
      </w:r>
      <w:r w:rsidRPr="002A418F">
        <w:rPr>
          <w:rFonts w:ascii="Arial" w:hAnsi="Arial" w:cs="Arial"/>
          <w:sz w:val="22"/>
          <w:szCs w:val="22"/>
        </w:rPr>
        <w:t>, Buenos Aires, Losada.</w:t>
      </w:r>
    </w:p>
    <w:p w:rsidR="00BC0CE6" w:rsidRPr="002A418F" w:rsidRDefault="00BC0CE6" w:rsidP="009A0249">
      <w:pPr>
        <w:pStyle w:val="Subtitle"/>
        <w:jc w:val="both"/>
        <w:rPr>
          <w:rFonts w:cs="Arial"/>
          <w:sz w:val="22"/>
          <w:szCs w:val="22"/>
          <w:lang w:val="es-ES_tradnl"/>
        </w:rPr>
      </w:pPr>
    </w:p>
    <w:p w:rsidR="00BC0CE6" w:rsidRPr="002A418F" w:rsidRDefault="00BC0CE6" w:rsidP="009A0249">
      <w:pPr>
        <w:pStyle w:val="Subtitle"/>
        <w:jc w:val="both"/>
        <w:rPr>
          <w:rFonts w:cs="Arial"/>
          <w:sz w:val="22"/>
          <w:szCs w:val="22"/>
        </w:rPr>
      </w:pPr>
      <w:r w:rsidRPr="002A418F">
        <w:rPr>
          <w:rFonts w:cs="Arial"/>
          <w:sz w:val="22"/>
          <w:szCs w:val="22"/>
        </w:rPr>
        <w:t>Wainsztok, Carla</w:t>
      </w:r>
      <w:r>
        <w:rPr>
          <w:rFonts w:cs="Arial"/>
          <w:sz w:val="22"/>
          <w:szCs w:val="22"/>
        </w:rPr>
        <w:t xml:space="preserve"> (2012)</w:t>
      </w:r>
      <w:r w:rsidRPr="002A418F">
        <w:rPr>
          <w:rFonts w:cs="Arial"/>
          <w:sz w:val="22"/>
          <w:szCs w:val="22"/>
        </w:rPr>
        <w:t xml:space="preserve"> </w:t>
      </w:r>
      <w:r w:rsidRPr="002A418F">
        <w:rPr>
          <w:rFonts w:cs="Arial"/>
          <w:i/>
          <w:sz w:val="22"/>
          <w:szCs w:val="22"/>
        </w:rPr>
        <w:t>Simón Rodríguez y nuestras pedagogías</w:t>
      </w:r>
      <w:r w:rsidRPr="002A418F">
        <w:rPr>
          <w:rFonts w:cs="Arial"/>
          <w:sz w:val="22"/>
          <w:szCs w:val="22"/>
        </w:rPr>
        <w:t xml:space="preserve">  en el libro </w:t>
      </w:r>
      <w:r w:rsidRPr="002A418F">
        <w:rPr>
          <w:rFonts w:cs="Arial"/>
          <w:i/>
          <w:sz w:val="22"/>
          <w:szCs w:val="22"/>
        </w:rPr>
        <w:t xml:space="preserve">Simón Rodríguez y las Pedagogías Emancipadoras en Nuestra América </w:t>
      </w:r>
      <w:r w:rsidRPr="002A418F">
        <w:rPr>
          <w:rFonts w:cs="Arial"/>
          <w:sz w:val="22"/>
          <w:szCs w:val="22"/>
        </w:rPr>
        <w:t>Editorial</w:t>
      </w:r>
      <w:r w:rsidRPr="002A418F">
        <w:rPr>
          <w:rFonts w:cs="Arial"/>
          <w:i/>
          <w:sz w:val="22"/>
          <w:szCs w:val="22"/>
        </w:rPr>
        <w:t xml:space="preserve"> </w:t>
      </w:r>
      <w:r w:rsidRPr="002A418F">
        <w:rPr>
          <w:rFonts w:cs="Arial"/>
          <w:sz w:val="22"/>
          <w:szCs w:val="22"/>
        </w:rPr>
        <w:t>Primero de Mayo. Montevideo</w:t>
      </w:r>
      <w:r>
        <w:rPr>
          <w:rFonts w:cs="Arial"/>
          <w:sz w:val="22"/>
          <w:szCs w:val="22"/>
        </w:rPr>
        <w:t>.</w:t>
      </w:r>
      <w:r w:rsidRPr="002A418F">
        <w:rPr>
          <w:rFonts w:cs="Arial"/>
          <w:sz w:val="22"/>
          <w:szCs w:val="22"/>
        </w:rPr>
        <w:t xml:space="preserve"> </w:t>
      </w:r>
    </w:p>
    <w:p w:rsidR="00BC0CE6" w:rsidRPr="002A418F" w:rsidRDefault="00BC0CE6" w:rsidP="00922AD5">
      <w:pPr>
        <w:spacing w:after="0" w:line="240" w:lineRule="auto"/>
        <w:jc w:val="both"/>
        <w:rPr>
          <w:rFonts w:ascii="Arial" w:hAnsi="Arial" w:cs="Arial"/>
        </w:rPr>
      </w:pPr>
    </w:p>
    <w:p w:rsidR="00BC0CE6" w:rsidRPr="002A418F" w:rsidRDefault="00BC0CE6" w:rsidP="009A0249">
      <w:pPr>
        <w:pStyle w:val="Subtitle"/>
        <w:jc w:val="both"/>
        <w:rPr>
          <w:rFonts w:cs="Arial"/>
          <w:sz w:val="22"/>
          <w:szCs w:val="22"/>
        </w:rPr>
      </w:pPr>
      <w:r w:rsidRPr="002A418F">
        <w:rPr>
          <w:rFonts w:cs="Arial"/>
          <w:sz w:val="22"/>
          <w:szCs w:val="22"/>
        </w:rPr>
        <w:t xml:space="preserve">Wainsztok, Carla </w:t>
      </w:r>
      <w:r>
        <w:rPr>
          <w:rFonts w:cs="Arial"/>
          <w:sz w:val="22"/>
          <w:szCs w:val="22"/>
        </w:rPr>
        <w:t>(2013)</w:t>
      </w:r>
      <w:r w:rsidRPr="002A418F">
        <w:rPr>
          <w:rFonts w:cs="Arial"/>
          <w:i/>
          <w:sz w:val="22"/>
          <w:szCs w:val="22"/>
        </w:rPr>
        <w:t xml:space="preserve">José Martí. Entre la filosofía de la relación y la pedagogía de la ternura Solidaridad Global </w:t>
      </w:r>
      <w:r w:rsidRPr="002A418F">
        <w:rPr>
          <w:rFonts w:cs="Arial"/>
          <w:sz w:val="22"/>
          <w:szCs w:val="22"/>
        </w:rPr>
        <w:t>Universidad Nacional de Villa María</w:t>
      </w:r>
      <w:r w:rsidRPr="002A418F">
        <w:rPr>
          <w:rFonts w:cs="Arial"/>
          <w:i/>
          <w:sz w:val="22"/>
          <w:szCs w:val="22"/>
        </w:rPr>
        <w:t xml:space="preserve"> </w:t>
      </w:r>
      <w:r w:rsidRPr="002A418F">
        <w:rPr>
          <w:rFonts w:cs="Arial"/>
          <w:sz w:val="22"/>
          <w:szCs w:val="22"/>
        </w:rPr>
        <w:t xml:space="preserve">Año10 Nº 23. Octubre/Noviembre </w:t>
      </w:r>
    </w:p>
    <w:p w:rsidR="00BC0CE6" w:rsidRPr="002A418F" w:rsidRDefault="00BC0CE6" w:rsidP="009A0249">
      <w:pPr>
        <w:pStyle w:val="Subtitle"/>
        <w:jc w:val="both"/>
        <w:rPr>
          <w:rFonts w:cs="Arial"/>
          <w:sz w:val="22"/>
          <w:szCs w:val="22"/>
          <w:u w:val="single"/>
        </w:rPr>
      </w:pPr>
    </w:p>
    <w:p w:rsidR="00BC0CE6" w:rsidRPr="002A418F" w:rsidRDefault="00BC0CE6" w:rsidP="009A0249">
      <w:pPr>
        <w:pStyle w:val="Subtitle"/>
        <w:jc w:val="both"/>
        <w:rPr>
          <w:rFonts w:cs="Arial"/>
          <w:sz w:val="22"/>
          <w:szCs w:val="22"/>
        </w:rPr>
      </w:pPr>
      <w:r w:rsidRPr="002A418F">
        <w:rPr>
          <w:rFonts w:cs="Arial"/>
          <w:sz w:val="22"/>
          <w:szCs w:val="22"/>
        </w:rPr>
        <w:t>Unidad 3</w:t>
      </w:r>
    </w:p>
    <w:p w:rsidR="00BC0CE6" w:rsidRDefault="00BC0CE6" w:rsidP="009A0249">
      <w:pPr>
        <w:pStyle w:val="Subtitle"/>
        <w:jc w:val="both"/>
        <w:rPr>
          <w:rFonts w:cs="Arial"/>
          <w:sz w:val="22"/>
          <w:szCs w:val="22"/>
        </w:rPr>
      </w:pPr>
    </w:p>
    <w:p w:rsidR="00BC0CE6" w:rsidRPr="0051049B" w:rsidRDefault="00BC0CE6" w:rsidP="009A0249">
      <w:pPr>
        <w:pStyle w:val="Subtitle"/>
        <w:jc w:val="both"/>
        <w:rPr>
          <w:rFonts w:cs="Arial"/>
          <w:sz w:val="22"/>
          <w:szCs w:val="22"/>
        </w:rPr>
      </w:pPr>
      <w:r>
        <w:rPr>
          <w:rFonts w:cs="Arial"/>
          <w:sz w:val="22"/>
          <w:szCs w:val="22"/>
        </w:rPr>
        <w:t xml:space="preserve">Iglesias, Luis (2004) </w:t>
      </w:r>
      <w:r>
        <w:rPr>
          <w:rFonts w:cs="Arial"/>
          <w:i/>
          <w:sz w:val="22"/>
          <w:szCs w:val="22"/>
        </w:rPr>
        <w:t>Confieso que he enseñado</w:t>
      </w:r>
      <w:r>
        <w:rPr>
          <w:rFonts w:cs="Arial"/>
          <w:sz w:val="22"/>
          <w:szCs w:val="22"/>
        </w:rPr>
        <w:t>, Buenos Aires. Papers Editores.</w:t>
      </w:r>
    </w:p>
    <w:p w:rsidR="00BC0CE6" w:rsidRDefault="00BC0CE6" w:rsidP="009A0249">
      <w:pPr>
        <w:pStyle w:val="Subtitle"/>
        <w:jc w:val="both"/>
        <w:rPr>
          <w:rFonts w:cs="Arial"/>
          <w:sz w:val="22"/>
          <w:szCs w:val="22"/>
        </w:rPr>
      </w:pPr>
    </w:p>
    <w:p w:rsidR="00BC0CE6" w:rsidRPr="00991638" w:rsidRDefault="00BC0CE6" w:rsidP="009A0249">
      <w:pPr>
        <w:pStyle w:val="Subtitle"/>
        <w:jc w:val="both"/>
        <w:rPr>
          <w:rFonts w:cs="Arial"/>
          <w:i/>
          <w:sz w:val="22"/>
          <w:szCs w:val="22"/>
        </w:rPr>
      </w:pPr>
      <w:r>
        <w:rPr>
          <w:rFonts w:cs="Arial"/>
          <w:sz w:val="22"/>
          <w:szCs w:val="22"/>
        </w:rPr>
        <w:t xml:space="preserve">Mariátegui, José Carlos (2001) </w:t>
      </w:r>
      <w:r>
        <w:rPr>
          <w:rFonts w:cs="Arial"/>
          <w:i/>
          <w:sz w:val="22"/>
          <w:szCs w:val="22"/>
        </w:rPr>
        <w:t xml:space="preserve">Temas de Educación. </w:t>
      </w:r>
      <w:r w:rsidRPr="00991638">
        <w:rPr>
          <w:rFonts w:cs="Arial"/>
          <w:sz w:val="22"/>
          <w:szCs w:val="22"/>
        </w:rPr>
        <w:t>Li</w:t>
      </w:r>
      <w:r>
        <w:rPr>
          <w:rFonts w:cs="Arial"/>
          <w:sz w:val="22"/>
          <w:szCs w:val="22"/>
        </w:rPr>
        <w:t>ma. Amauta</w:t>
      </w:r>
    </w:p>
    <w:p w:rsidR="00BC0CE6" w:rsidRDefault="00BC0CE6" w:rsidP="009A0249">
      <w:pPr>
        <w:pStyle w:val="Subtitle"/>
        <w:jc w:val="both"/>
        <w:rPr>
          <w:rFonts w:cs="Arial"/>
          <w:sz w:val="22"/>
          <w:szCs w:val="22"/>
        </w:rPr>
      </w:pPr>
    </w:p>
    <w:p w:rsidR="00BC0CE6" w:rsidRPr="0090166E" w:rsidRDefault="00BC0CE6" w:rsidP="009A0249">
      <w:pPr>
        <w:pStyle w:val="Subtitle"/>
        <w:jc w:val="both"/>
        <w:rPr>
          <w:rFonts w:cs="Arial"/>
          <w:i/>
          <w:sz w:val="22"/>
          <w:szCs w:val="22"/>
        </w:rPr>
      </w:pPr>
      <w:r>
        <w:rPr>
          <w:rFonts w:cs="Arial"/>
          <w:sz w:val="22"/>
          <w:szCs w:val="22"/>
        </w:rPr>
        <w:t xml:space="preserve">Mostajo, Carlos Salazar (1992) </w:t>
      </w:r>
      <w:r>
        <w:rPr>
          <w:rFonts w:cs="Arial"/>
          <w:i/>
          <w:sz w:val="22"/>
          <w:szCs w:val="22"/>
        </w:rPr>
        <w:t xml:space="preserve">La Taika Teoría y Práctica de la escuela ayllu. </w:t>
      </w:r>
      <w:r w:rsidRPr="00BA3904">
        <w:rPr>
          <w:rFonts w:cs="Arial"/>
          <w:sz w:val="22"/>
          <w:szCs w:val="22"/>
        </w:rPr>
        <w:t>La Paz. G.U.M:</w:t>
      </w:r>
    </w:p>
    <w:p w:rsidR="00BC0CE6" w:rsidRDefault="00BC0CE6" w:rsidP="009A0249">
      <w:pPr>
        <w:pStyle w:val="Subtitle"/>
        <w:jc w:val="both"/>
        <w:rPr>
          <w:rFonts w:cs="Arial"/>
          <w:sz w:val="22"/>
          <w:szCs w:val="22"/>
        </w:rPr>
      </w:pPr>
    </w:p>
    <w:p w:rsidR="00BC0CE6" w:rsidRPr="00BA3904" w:rsidRDefault="00BC0CE6" w:rsidP="009A0249">
      <w:pPr>
        <w:pStyle w:val="Subtitle"/>
        <w:jc w:val="both"/>
        <w:rPr>
          <w:rFonts w:cs="Arial"/>
          <w:i/>
          <w:sz w:val="22"/>
          <w:szCs w:val="22"/>
        </w:rPr>
      </w:pPr>
      <w:r>
        <w:rPr>
          <w:rFonts w:cs="Arial"/>
          <w:sz w:val="22"/>
          <w:szCs w:val="22"/>
        </w:rPr>
        <w:t xml:space="preserve">Pérez, Elizardo (1992) </w:t>
      </w:r>
      <w:r>
        <w:rPr>
          <w:rFonts w:cs="Arial"/>
          <w:i/>
          <w:sz w:val="22"/>
          <w:szCs w:val="22"/>
        </w:rPr>
        <w:t xml:space="preserve">Warisata La escuela ayllu. </w:t>
      </w:r>
      <w:r w:rsidRPr="00BA3904">
        <w:rPr>
          <w:rFonts w:cs="Arial"/>
          <w:sz w:val="22"/>
          <w:szCs w:val="22"/>
        </w:rPr>
        <w:t>La Paz</w:t>
      </w:r>
      <w:r>
        <w:rPr>
          <w:rFonts w:cs="Arial"/>
          <w:sz w:val="22"/>
          <w:szCs w:val="22"/>
        </w:rPr>
        <w:t>. Talleres Gráficos hisbol</w:t>
      </w:r>
    </w:p>
    <w:p w:rsidR="00BC0CE6" w:rsidRPr="002A418F" w:rsidRDefault="00BC0CE6" w:rsidP="009A0249">
      <w:pPr>
        <w:pStyle w:val="Subtitle"/>
        <w:jc w:val="both"/>
        <w:rPr>
          <w:rFonts w:cs="Arial"/>
          <w:sz w:val="22"/>
          <w:szCs w:val="22"/>
        </w:rPr>
      </w:pPr>
    </w:p>
    <w:p w:rsidR="00BC0CE6" w:rsidRPr="002A418F" w:rsidRDefault="00BC0CE6" w:rsidP="002A418F">
      <w:pPr>
        <w:jc w:val="both"/>
        <w:rPr>
          <w:rFonts w:ascii="Arial" w:hAnsi="Arial" w:cs="Arial"/>
        </w:rPr>
      </w:pPr>
      <w:r w:rsidRPr="002A418F">
        <w:rPr>
          <w:rFonts w:ascii="Arial" w:hAnsi="Arial" w:cs="Arial"/>
        </w:rPr>
        <w:t>Taborda, Saúl (2011)</w:t>
      </w:r>
      <w:r w:rsidRPr="002A418F">
        <w:rPr>
          <w:rFonts w:ascii="Arial" w:hAnsi="Arial" w:cs="Arial"/>
          <w:i/>
        </w:rPr>
        <w:t xml:space="preserve"> Investigaciones Pedagógicas,</w:t>
      </w:r>
      <w:r w:rsidRPr="002A418F">
        <w:rPr>
          <w:rFonts w:ascii="Arial" w:hAnsi="Arial" w:cs="Arial"/>
        </w:rPr>
        <w:t xml:space="preserve"> Buenos Aires. Universidad Pedagógica.</w:t>
      </w:r>
    </w:p>
    <w:p w:rsidR="00BC0CE6" w:rsidRPr="002A418F" w:rsidRDefault="00BC0CE6" w:rsidP="002A418F">
      <w:pPr>
        <w:jc w:val="both"/>
        <w:rPr>
          <w:rFonts w:ascii="Arial" w:hAnsi="Arial" w:cs="Arial"/>
        </w:rPr>
      </w:pPr>
      <w:r w:rsidRPr="002A418F">
        <w:rPr>
          <w:rFonts w:ascii="Arial" w:hAnsi="Arial" w:cs="Arial"/>
        </w:rPr>
        <w:t xml:space="preserve">Taborda, Saúl, (2009) </w:t>
      </w:r>
      <w:r w:rsidRPr="002A418F">
        <w:rPr>
          <w:rFonts w:ascii="Arial" w:hAnsi="Arial" w:cs="Arial"/>
          <w:i/>
        </w:rPr>
        <w:t>Escritos Políticos.</w:t>
      </w:r>
      <w:r w:rsidRPr="002A418F">
        <w:rPr>
          <w:rFonts w:ascii="Arial" w:hAnsi="Arial" w:cs="Arial"/>
        </w:rPr>
        <w:t xml:space="preserve"> Córdoba. Universidad Nacional de Córdoba.</w:t>
      </w:r>
    </w:p>
    <w:p w:rsidR="00BC0CE6" w:rsidRPr="002A418F" w:rsidRDefault="00BC0CE6" w:rsidP="002A418F">
      <w:pPr>
        <w:pStyle w:val="EndnoteText"/>
        <w:jc w:val="both"/>
        <w:rPr>
          <w:rFonts w:ascii="Arial" w:hAnsi="Arial" w:cs="Arial"/>
          <w:sz w:val="22"/>
          <w:szCs w:val="22"/>
        </w:rPr>
      </w:pPr>
      <w:r w:rsidRPr="002A418F">
        <w:rPr>
          <w:rFonts w:ascii="Arial" w:hAnsi="Arial" w:cs="Arial"/>
          <w:sz w:val="22"/>
          <w:szCs w:val="22"/>
        </w:rPr>
        <w:t xml:space="preserve">Taborda, Saúl (1994). </w:t>
      </w:r>
      <w:r w:rsidRPr="002A418F">
        <w:rPr>
          <w:rFonts w:ascii="Arial" w:hAnsi="Arial" w:cs="Arial"/>
          <w:i/>
          <w:sz w:val="22"/>
          <w:szCs w:val="22"/>
        </w:rPr>
        <w:t>La argentinidad preexistente</w:t>
      </w:r>
      <w:r w:rsidRPr="002A418F">
        <w:rPr>
          <w:rFonts w:ascii="Arial" w:hAnsi="Arial" w:cs="Arial"/>
          <w:sz w:val="22"/>
          <w:szCs w:val="22"/>
        </w:rPr>
        <w:t>, Buenos Aires, Editorial Docencia.</w:t>
      </w:r>
    </w:p>
    <w:p w:rsidR="00BC0CE6" w:rsidRDefault="00BC0CE6" w:rsidP="002A418F">
      <w:pPr>
        <w:pStyle w:val="EndnoteText"/>
        <w:jc w:val="both"/>
        <w:rPr>
          <w:rFonts w:ascii="Arial" w:hAnsi="Arial" w:cs="Arial"/>
          <w:sz w:val="22"/>
          <w:szCs w:val="22"/>
        </w:rPr>
      </w:pPr>
    </w:p>
    <w:p w:rsidR="00BC0CE6" w:rsidRDefault="00BC0CE6" w:rsidP="002A418F">
      <w:pPr>
        <w:pStyle w:val="EndnoteText"/>
        <w:jc w:val="both"/>
        <w:rPr>
          <w:rFonts w:ascii="Arial" w:hAnsi="Arial" w:cs="Arial"/>
          <w:sz w:val="22"/>
          <w:szCs w:val="22"/>
        </w:rPr>
      </w:pPr>
      <w:r>
        <w:rPr>
          <w:rFonts w:ascii="Arial" w:hAnsi="Arial" w:cs="Arial"/>
          <w:sz w:val="22"/>
          <w:szCs w:val="22"/>
        </w:rPr>
        <w:t xml:space="preserve">Unidad 4: </w:t>
      </w:r>
    </w:p>
    <w:p w:rsidR="00BC0CE6" w:rsidRDefault="00BC0CE6" w:rsidP="002A418F">
      <w:pPr>
        <w:pStyle w:val="EndnoteText"/>
        <w:jc w:val="both"/>
        <w:rPr>
          <w:rFonts w:ascii="Arial" w:hAnsi="Arial" w:cs="Arial"/>
          <w:sz w:val="22"/>
          <w:szCs w:val="22"/>
        </w:rPr>
      </w:pPr>
    </w:p>
    <w:p w:rsidR="00BC0CE6" w:rsidRPr="00CA0E1C" w:rsidRDefault="00BC0CE6" w:rsidP="002A418F">
      <w:pPr>
        <w:pStyle w:val="EndnoteText"/>
        <w:jc w:val="both"/>
        <w:rPr>
          <w:rFonts w:ascii="Arial" w:hAnsi="Arial" w:cs="Arial"/>
          <w:sz w:val="22"/>
          <w:szCs w:val="22"/>
        </w:rPr>
      </w:pPr>
      <w:r>
        <w:rPr>
          <w:rFonts w:ascii="Arial" w:hAnsi="Arial" w:cs="Arial"/>
          <w:sz w:val="22"/>
          <w:szCs w:val="22"/>
        </w:rPr>
        <w:t xml:space="preserve">Jauretche, Arturo (1992) </w:t>
      </w:r>
      <w:r>
        <w:rPr>
          <w:rFonts w:ascii="Arial" w:hAnsi="Arial" w:cs="Arial"/>
          <w:i/>
          <w:sz w:val="22"/>
          <w:szCs w:val="22"/>
        </w:rPr>
        <w:t xml:space="preserve">Los profetas del Odio, </w:t>
      </w:r>
      <w:r>
        <w:rPr>
          <w:rFonts w:ascii="Arial" w:hAnsi="Arial" w:cs="Arial"/>
          <w:sz w:val="22"/>
          <w:szCs w:val="22"/>
        </w:rPr>
        <w:t xml:space="preserve">Buenos Aires, Peñalillo </w:t>
      </w:r>
    </w:p>
    <w:p w:rsidR="00BC0CE6" w:rsidRDefault="00BC0CE6" w:rsidP="002A418F">
      <w:pPr>
        <w:pStyle w:val="EndnoteText"/>
        <w:jc w:val="both"/>
        <w:rPr>
          <w:rFonts w:ascii="Arial" w:hAnsi="Arial" w:cs="Arial"/>
          <w:sz w:val="22"/>
          <w:szCs w:val="22"/>
        </w:rPr>
      </w:pPr>
    </w:p>
    <w:p w:rsidR="00BC0CE6" w:rsidRPr="00B27BB6" w:rsidRDefault="00BC0CE6" w:rsidP="002A418F">
      <w:pPr>
        <w:pStyle w:val="EndnoteText"/>
        <w:jc w:val="both"/>
        <w:rPr>
          <w:rFonts w:ascii="Arial" w:hAnsi="Arial" w:cs="Arial"/>
          <w:sz w:val="22"/>
          <w:szCs w:val="22"/>
        </w:rPr>
      </w:pPr>
      <w:r>
        <w:rPr>
          <w:rFonts w:ascii="Arial" w:hAnsi="Arial" w:cs="Arial"/>
          <w:sz w:val="22"/>
          <w:szCs w:val="22"/>
        </w:rPr>
        <w:t xml:space="preserve">Pastorino, Héctor (2012) </w:t>
      </w:r>
      <w:r>
        <w:rPr>
          <w:rFonts w:ascii="Arial" w:hAnsi="Arial" w:cs="Arial"/>
          <w:i/>
          <w:sz w:val="22"/>
          <w:szCs w:val="22"/>
        </w:rPr>
        <w:t>Carlos Alberto “Cacho Carranza” Militante cristiano, maestro desaparecido</w:t>
      </w:r>
      <w:r>
        <w:rPr>
          <w:rFonts w:ascii="Arial" w:hAnsi="Arial" w:cs="Arial"/>
          <w:sz w:val="22"/>
          <w:szCs w:val="22"/>
        </w:rPr>
        <w:t>. Buenos Aires, Deldragón</w:t>
      </w:r>
    </w:p>
    <w:p w:rsidR="00BC0CE6" w:rsidRDefault="00BC0CE6" w:rsidP="002A418F">
      <w:pPr>
        <w:pStyle w:val="EndnoteText"/>
        <w:jc w:val="both"/>
        <w:rPr>
          <w:rFonts w:ascii="Arial" w:hAnsi="Arial" w:cs="Arial"/>
          <w:sz w:val="22"/>
          <w:szCs w:val="22"/>
        </w:rPr>
      </w:pPr>
    </w:p>
    <w:p w:rsidR="00BC0CE6" w:rsidRPr="004F1BB0" w:rsidRDefault="00BC0CE6" w:rsidP="002A418F">
      <w:pPr>
        <w:pStyle w:val="EndnoteText"/>
        <w:jc w:val="both"/>
        <w:rPr>
          <w:rFonts w:ascii="Arial" w:hAnsi="Arial" w:cs="Arial"/>
          <w:sz w:val="22"/>
          <w:szCs w:val="22"/>
        </w:rPr>
      </w:pPr>
      <w:r>
        <w:rPr>
          <w:rFonts w:ascii="Arial" w:hAnsi="Arial" w:cs="Arial"/>
          <w:sz w:val="22"/>
          <w:szCs w:val="22"/>
        </w:rPr>
        <w:t xml:space="preserve">Puiggrós, Adriana (2006) </w:t>
      </w:r>
      <w:r>
        <w:rPr>
          <w:rFonts w:ascii="Arial" w:hAnsi="Arial" w:cs="Arial"/>
          <w:i/>
          <w:sz w:val="22"/>
          <w:szCs w:val="22"/>
        </w:rPr>
        <w:t>Peronismo: Cultura política y educación (1945-1955)</w:t>
      </w:r>
      <w:r>
        <w:rPr>
          <w:rFonts w:ascii="Arial" w:hAnsi="Arial" w:cs="Arial"/>
          <w:sz w:val="22"/>
          <w:szCs w:val="22"/>
        </w:rPr>
        <w:t xml:space="preserve"> Buenos Aires, Galerna</w:t>
      </w:r>
    </w:p>
    <w:p w:rsidR="00BC0CE6" w:rsidRDefault="00BC0CE6" w:rsidP="002A418F">
      <w:pPr>
        <w:pStyle w:val="EndnoteText"/>
        <w:jc w:val="both"/>
        <w:rPr>
          <w:rFonts w:ascii="Arial" w:hAnsi="Arial" w:cs="Arial"/>
          <w:sz w:val="22"/>
          <w:szCs w:val="22"/>
        </w:rPr>
      </w:pPr>
    </w:p>
    <w:p w:rsidR="00BC0CE6" w:rsidRPr="004F1BB0" w:rsidRDefault="00BC0CE6" w:rsidP="004F1BB0">
      <w:pPr>
        <w:pStyle w:val="EndnoteText"/>
        <w:jc w:val="both"/>
        <w:rPr>
          <w:rFonts w:ascii="Arial" w:hAnsi="Arial" w:cs="Arial"/>
          <w:sz w:val="22"/>
          <w:szCs w:val="22"/>
        </w:rPr>
      </w:pPr>
      <w:r>
        <w:rPr>
          <w:rFonts w:ascii="Arial" w:hAnsi="Arial" w:cs="Arial"/>
          <w:sz w:val="22"/>
          <w:szCs w:val="22"/>
        </w:rPr>
        <w:t xml:space="preserve">Puiggrós, Adriana (2003) </w:t>
      </w:r>
      <w:r>
        <w:rPr>
          <w:rFonts w:ascii="Arial" w:hAnsi="Arial" w:cs="Arial"/>
          <w:i/>
          <w:sz w:val="22"/>
          <w:szCs w:val="22"/>
        </w:rPr>
        <w:t>Discursos pedagógicos e imaginario social en el peronismo (1945-1955)</w:t>
      </w:r>
      <w:r w:rsidRPr="004F1BB0">
        <w:rPr>
          <w:rFonts w:ascii="Arial" w:hAnsi="Arial" w:cs="Arial"/>
          <w:sz w:val="22"/>
          <w:szCs w:val="22"/>
        </w:rPr>
        <w:t xml:space="preserve"> </w:t>
      </w:r>
      <w:r>
        <w:rPr>
          <w:rFonts w:ascii="Arial" w:hAnsi="Arial" w:cs="Arial"/>
          <w:sz w:val="22"/>
          <w:szCs w:val="22"/>
        </w:rPr>
        <w:t>Buenos Aires, Galerna</w:t>
      </w:r>
    </w:p>
    <w:p w:rsidR="00BC0CE6" w:rsidRPr="004F1BB0" w:rsidRDefault="00BC0CE6" w:rsidP="002A418F">
      <w:pPr>
        <w:pStyle w:val="EndnoteText"/>
        <w:jc w:val="both"/>
        <w:rPr>
          <w:rFonts w:ascii="Arial" w:hAnsi="Arial" w:cs="Arial"/>
          <w:i/>
          <w:sz w:val="22"/>
          <w:szCs w:val="22"/>
        </w:rPr>
      </w:pPr>
    </w:p>
    <w:p w:rsidR="00BC0CE6" w:rsidRDefault="00BC0CE6" w:rsidP="002A418F">
      <w:pPr>
        <w:pStyle w:val="EndnoteText"/>
        <w:jc w:val="both"/>
        <w:rPr>
          <w:rFonts w:ascii="Arial" w:hAnsi="Arial" w:cs="Arial"/>
          <w:sz w:val="22"/>
          <w:szCs w:val="22"/>
        </w:rPr>
      </w:pPr>
      <w:r>
        <w:rPr>
          <w:rFonts w:ascii="Arial" w:hAnsi="Arial" w:cs="Arial"/>
          <w:sz w:val="22"/>
          <w:szCs w:val="22"/>
        </w:rPr>
        <w:t>Unidad 5:</w:t>
      </w:r>
    </w:p>
    <w:p w:rsidR="00BC0CE6" w:rsidRDefault="00BC0CE6" w:rsidP="002A418F">
      <w:pPr>
        <w:pStyle w:val="EndnoteText"/>
        <w:jc w:val="both"/>
        <w:rPr>
          <w:rFonts w:ascii="Arial" w:hAnsi="Arial" w:cs="Arial"/>
          <w:sz w:val="22"/>
          <w:szCs w:val="22"/>
        </w:rPr>
      </w:pPr>
    </w:p>
    <w:p w:rsidR="00BC0CE6" w:rsidRPr="0076073A" w:rsidRDefault="00BC0CE6" w:rsidP="002A418F">
      <w:pPr>
        <w:pStyle w:val="EndnoteText"/>
        <w:jc w:val="both"/>
        <w:rPr>
          <w:rFonts w:ascii="Arial" w:hAnsi="Arial" w:cs="Arial"/>
          <w:i/>
          <w:sz w:val="22"/>
          <w:szCs w:val="22"/>
        </w:rPr>
      </w:pPr>
      <w:r w:rsidRPr="002A418F">
        <w:rPr>
          <w:rFonts w:ascii="Arial" w:hAnsi="Arial" w:cs="Arial"/>
          <w:sz w:val="22"/>
          <w:szCs w:val="22"/>
        </w:rPr>
        <w:t>Pineau, Pablo</w:t>
      </w:r>
      <w:r>
        <w:rPr>
          <w:rFonts w:ascii="Arial" w:hAnsi="Arial" w:cs="Arial"/>
          <w:sz w:val="22"/>
          <w:szCs w:val="22"/>
        </w:rPr>
        <w:t>, Marcelo Mariño, Arata Nicolas, Belén Mercado</w:t>
      </w:r>
      <w:r w:rsidRPr="002A418F">
        <w:rPr>
          <w:rFonts w:ascii="Arial" w:hAnsi="Arial" w:cs="Arial"/>
          <w:sz w:val="22"/>
          <w:szCs w:val="22"/>
        </w:rPr>
        <w:t>. (200</w:t>
      </w:r>
      <w:r>
        <w:rPr>
          <w:rFonts w:ascii="Arial" w:hAnsi="Arial" w:cs="Arial"/>
          <w:sz w:val="22"/>
          <w:szCs w:val="22"/>
        </w:rPr>
        <w:t>6</w:t>
      </w:r>
      <w:r w:rsidRPr="002A418F">
        <w:rPr>
          <w:rFonts w:ascii="Arial" w:hAnsi="Arial" w:cs="Arial"/>
          <w:sz w:val="22"/>
          <w:szCs w:val="22"/>
        </w:rPr>
        <w:t>)</w:t>
      </w:r>
      <w:r>
        <w:rPr>
          <w:rFonts w:ascii="Arial" w:hAnsi="Arial" w:cs="Arial"/>
          <w:sz w:val="22"/>
          <w:szCs w:val="22"/>
        </w:rPr>
        <w:t xml:space="preserve"> </w:t>
      </w:r>
      <w:r>
        <w:rPr>
          <w:rFonts w:ascii="Arial" w:hAnsi="Arial" w:cs="Arial"/>
          <w:i/>
          <w:sz w:val="22"/>
          <w:szCs w:val="22"/>
        </w:rPr>
        <w:t>El principio del fin Políticas y memorias de la educación en la última dictadura militar, Buenos Aires, Colihue.</w:t>
      </w:r>
    </w:p>
    <w:p w:rsidR="00BC0CE6" w:rsidRDefault="00BC0CE6" w:rsidP="002A418F">
      <w:pPr>
        <w:pStyle w:val="EndnoteText"/>
        <w:jc w:val="both"/>
        <w:rPr>
          <w:rFonts w:ascii="Arial" w:hAnsi="Arial" w:cs="Arial"/>
          <w:sz w:val="22"/>
          <w:szCs w:val="22"/>
        </w:rPr>
      </w:pPr>
    </w:p>
    <w:p w:rsidR="00BC0CE6" w:rsidRPr="006D0AEE" w:rsidRDefault="00BC0CE6" w:rsidP="002A418F">
      <w:pPr>
        <w:pStyle w:val="EndnoteText"/>
        <w:jc w:val="both"/>
        <w:rPr>
          <w:rFonts w:ascii="Arial" w:hAnsi="Arial" w:cs="Arial"/>
          <w:sz w:val="22"/>
          <w:szCs w:val="22"/>
        </w:rPr>
      </w:pPr>
      <w:r>
        <w:rPr>
          <w:rFonts w:ascii="Arial" w:hAnsi="Arial" w:cs="Arial"/>
          <w:sz w:val="22"/>
          <w:szCs w:val="22"/>
        </w:rPr>
        <w:t xml:space="preserve">Puiggrós, Adriana (1997) </w:t>
      </w:r>
      <w:r w:rsidRPr="006D0AEE">
        <w:rPr>
          <w:rFonts w:ascii="Arial" w:hAnsi="Arial" w:cs="Arial"/>
          <w:sz w:val="22"/>
          <w:szCs w:val="22"/>
        </w:rPr>
        <w:t>Dictaduras</w:t>
      </w:r>
      <w:r>
        <w:rPr>
          <w:rFonts w:ascii="Arial" w:hAnsi="Arial" w:cs="Arial"/>
          <w:i/>
          <w:sz w:val="22"/>
          <w:szCs w:val="22"/>
        </w:rPr>
        <w:t xml:space="preserve"> y utopías en la historia reciente de la educación argentina (1955-1983)</w:t>
      </w:r>
      <w:r w:rsidRPr="006D0AEE">
        <w:rPr>
          <w:rFonts w:ascii="Arial" w:hAnsi="Arial" w:cs="Arial"/>
          <w:sz w:val="22"/>
          <w:szCs w:val="22"/>
        </w:rPr>
        <w:t xml:space="preserve"> </w:t>
      </w:r>
      <w:r>
        <w:rPr>
          <w:rFonts w:ascii="Arial" w:hAnsi="Arial" w:cs="Arial"/>
          <w:sz w:val="22"/>
          <w:szCs w:val="22"/>
        </w:rPr>
        <w:t>Buenos Aires, Galerna</w:t>
      </w:r>
    </w:p>
    <w:p w:rsidR="00BC0CE6" w:rsidRDefault="00BC0CE6" w:rsidP="00922AD5">
      <w:pPr>
        <w:spacing w:after="0" w:line="240" w:lineRule="auto"/>
        <w:jc w:val="both"/>
        <w:rPr>
          <w:rFonts w:ascii="Arial" w:hAnsi="Arial" w:cs="Arial"/>
        </w:rPr>
      </w:pPr>
    </w:p>
    <w:p w:rsidR="00BC0CE6" w:rsidRPr="002A418F" w:rsidRDefault="00BC0CE6" w:rsidP="00922AD5">
      <w:pPr>
        <w:spacing w:after="0" w:line="240" w:lineRule="auto"/>
        <w:jc w:val="both"/>
        <w:rPr>
          <w:rFonts w:ascii="Arial" w:hAnsi="Arial" w:cs="Arial"/>
        </w:rPr>
      </w:pPr>
      <w:r w:rsidRPr="002A418F">
        <w:rPr>
          <w:rFonts w:ascii="Arial" w:hAnsi="Arial" w:cs="Arial"/>
        </w:rPr>
        <w:t>Unidad 6</w:t>
      </w:r>
    </w:p>
    <w:p w:rsidR="00BC0CE6" w:rsidRDefault="00BC0CE6" w:rsidP="00922AD5">
      <w:pPr>
        <w:spacing w:after="0" w:line="240" w:lineRule="auto"/>
        <w:jc w:val="both"/>
        <w:rPr>
          <w:rFonts w:ascii="Arial" w:hAnsi="Arial" w:cs="Arial"/>
        </w:rPr>
      </w:pPr>
    </w:p>
    <w:p w:rsidR="00BC0CE6" w:rsidRPr="000C28AF" w:rsidRDefault="00BC0CE6" w:rsidP="00922AD5">
      <w:pPr>
        <w:spacing w:after="0" w:line="240" w:lineRule="auto"/>
        <w:jc w:val="both"/>
        <w:rPr>
          <w:rFonts w:ascii="Arial" w:hAnsi="Arial" w:cs="Arial"/>
          <w:i/>
        </w:rPr>
      </w:pPr>
      <w:r w:rsidRPr="002A418F">
        <w:rPr>
          <w:rFonts w:ascii="Arial" w:hAnsi="Arial" w:cs="Arial"/>
        </w:rPr>
        <w:t>Freire, Paulo. (</w:t>
      </w:r>
      <w:r>
        <w:rPr>
          <w:rFonts w:ascii="Arial" w:hAnsi="Arial" w:cs="Arial"/>
        </w:rPr>
        <w:t>2002</w:t>
      </w:r>
      <w:r w:rsidRPr="002A418F">
        <w:rPr>
          <w:rFonts w:ascii="Arial" w:hAnsi="Arial" w:cs="Arial"/>
        </w:rPr>
        <w:t>).</w:t>
      </w:r>
      <w:r>
        <w:rPr>
          <w:rFonts w:ascii="Arial" w:hAnsi="Arial" w:cs="Arial"/>
          <w:i/>
        </w:rPr>
        <w:t>Cartas a quien pretendo enseñar</w:t>
      </w:r>
      <w:r w:rsidRPr="000C28AF">
        <w:rPr>
          <w:rFonts w:ascii="Arial" w:hAnsi="Arial" w:cs="Arial"/>
        </w:rPr>
        <w:t xml:space="preserve"> </w:t>
      </w:r>
      <w:r w:rsidRPr="002A418F">
        <w:rPr>
          <w:rFonts w:ascii="Arial" w:hAnsi="Arial" w:cs="Arial"/>
        </w:rPr>
        <w:t>Buenos Aires. Siglo XXI.</w:t>
      </w:r>
    </w:p>
    <w:p w:rsidR="00BC0CE6" w:rsidRPr="002A418F" w:rsidRDefault="00BC0CE6" w:rsidP="00922AD5">
      <w:pPr>
        <w:spacing w:after="0" w:line="240" w:lineRule="auto"/>
        <w:jc w:val="both"/>
        <w:rPr>
          <w:rFonts w:ascii="Arial" w:hAnsi="Arial" w:cs="Arial"/>
        </w:rPr>
      </w:pPr>
    </w:p>
    <w:p w:rsidR="00BC0CE6" w:rsidRPr="002A418F" w:rsidRDefault="00BC0CE6" w:rsidP="0054610C">
      <w:pPr>
        <w:jc w:val="both"/>
        <w:rPr>
          <w:rFonts w:ascii="Arial" w:hAnsi="Arial" w:cs="Arial"/>
        </w:rPr>
      </w:pPr>
      <w:r w:rsidRPr="002A418F">
        <w:rPr>
          <w:rFonts w:ascii="Arial" w:hAnsi="Arial" w:cs="Arial"/>
        </w:rPr>
        <w:t xml:space="preserve">Freire, Paulo. (1974). </w:t>
      </w:r>
      <w:r w:rsidRPr="002A418F">
        <w:rPr>
          <w:rFonts w:ascii="Arial" w:hAnsi="Arial" w:cs="Arial"/>
          <w:i/>
          <w:iCs/>
        </w:rPr>
        <w:t>Pedagogía del Oprimido.</w:t>
      </w:r>
      <w:r w:rsidRPr="002A418F">
        <w:rPr>
          <w:rFonts w:ascii="Arial" w:hAnsi="Arial" w:cs="Arial"/>
        </w:rPr>
        <w:t xml:space="preserve"> Buenos Aires. Siglo XXI.</w:t>
      </w:r>
    </w:p>
    <w:p w:rsidR="00BC0CE6" w:rsidRPr="002A418F" w:rsidRDefault="00BC0CE6" w:rsidP="0054610C">
      <w:pPr>
        <w:jc w:val="both"/>
        <w:rPr>
          <w:rFonts w:ascii="Arial" w:hAnsi="Arial" w:cs="Arial"/>
        </w:rPr>
      </w:pPr>
      <w:r w:rsidRPr="002A418F">
        <w:rPr>
          <w:rFonts w:ascii="Arial" w:hAnsi="Arial" w:cs="Arial"/>
        </w:rPr>
        <w:t xml:space="preserve">Freire, Paulo (1973). </w:t>
      </w:r>
      <w:r w:rsidRPr="002A418F">
        <w:rPr>
          <w:rFonts w:ascii="Arial" w:hAnsi="Arial" w:cs="Arial"/>
          <w:i/>
          <w:iCs/>
        </w:rPr>
        <w:t>La educación como práctica de la libertad.</w:t>
      </w:r>
      <w:r w:rsidRPr="002A418F">
        <w:rPr>
          <w:rFonts w:ascii="Arial" w:hAnsi="Arial" w:cs="Arial"/>
        </w:rPr>
        <w:t xml:space="preserve"> Buenos Aires. Siglo XXI.</w:t>
      </w:r>
    </w:p>
    <w:p w:rsidR="00BC0CE6" w:rsidRDefault="00BC0CE6" w:rsidP="00863174">
      <w:pPr>
        <w:pStyle w:val="EndnoteText"/>
        <w:jc w:val="both"/>
        <w:rPr>
          <w:rFonts w:ascii="Arial" w:hAnsi="Arial" w:cs="Arial"/>
          <w:sz w:val="22"/>
          <w:szCs w:val="22"/>
        </w:rPr>
      </w:pPr>
      <w:r w:rsidRPr="002A418F">
        <w:rPr>
          <w:rFonts w:ascii="Arial" w:hAnsi="Arial" w:cs="Arial"/>
          <w:sz w:val="22"/>
          <w:szCs w:val="22"/>
        </w:rPr>
        <w:t xml:space="preserve">Huergo, Jorge (2005). </w:t>
      </w:r>
      <w:r w:rsidRPr="002A418F">
        <w:rPr>
          <w:rFonts w:ascii="Arial" w:hAnsi="Arial" w:cs="Arial"/>
          <w:i/>
          <w:sz w:val="22"/>
          <w:szCs w:val="22"/>
        </w:rPr>
        <w:t>Hacia una genealogía de comunicación/educación</w:t>
      </w:r>
      <w:r w:rsidRPr="002A418F">
        <w:rPr>
          <w:rFonts w:ascii="Arial" w:hAnsi="Arial" w:cs="Arial"/>
          <w:sz w:val="22"/>
          <w:szCs w:val="22"/>
        </w:rPr>
        <w:t>, La Plata, Ediciones de Periodismo y Comunicación.</w:t>
      </w:r>
    </w:p>
    <w:p w:rsidR="00BC0CE6" w:rsidRDefault="00BC0CE6" w:rsidP="00863174">
      <w:pPr>
        <w:pStyle w:val="EndnoteText"/>
        <w:jc w:val="both"/>
        <w:rPr>
          <w:rFonts w:ascii="Arial" w:hAnsi="Arial" w:cs="Arial"/>
        </w:rPr>
      </w:pPr>
      <w:r>
        <w:rPr>
          <w:rFonts w:ascii="Arial" w:hAnsi="Arial" w:cs="Arial"/>
        </w:rPr>
        <w:t xml:space="preserve"> </w:t>
      </w:r>
    </w:p>
    <w:p w:rsidR="00BC0CE6" w:rsidRPr="00713FD8" w:rsidRDefault="00BC0CE6" w:rsidP="00863174">
      <w:pPr>
        <w:spacing w:line="240" w:lineRule="auto"/>
        <w:jc w:val="both"/>
        <w:rPr>
          <w:rFonts w:ascii="Arial" w:hAnsi="Arial" w:cs="Arial"/>
          <w:lang w:val="es-ES_tradnl"/>
        </w:rPr>
      </w:pPr>
      <w:r>
        <w:rPr>
          <w:rFonts w:ascii="Arial" w:hAnsi="Arial" w:cs="Arial"/>
          <w:lang w:val="es-ES_tradnl"/>
        </w:rPr>
        <w:t xml:space="preserve">Saccomano, Guillermo (2014) </w:t>
      </w:r>
      <w:r>
        <w:rPr>
          <w:rFonts w:ascii="Arial" w:hAnsi="Arial" w:cs="Arial"/>
          <w:i/>
          <w:lang w:val="es-ES_tradnl"/>
        </w:rPr>
        <w:t xml:space="preserve">“Un maestro” Una historiad de lucha, una lección de vida, </w:t>
      </w:r>
      <w:r>
        <w:rPr>
          <w:rFonts w:ascii="Arial" w:hAnsi="Arial" w:cs="Arial"/>
          <w:lang w:val="es-ES_tradnl"/>
        </w:rPr>
        <w:t xml:space="preserve">CABA, Editorial Planeta </w:t>
      </w:r>
    </w:p>
    <w:p w:rsidR="00BC0CE6" w:rsidRDefault="00BC0CE6" w:rsidP="0054610C">
      <w:pPr>
        <w:jc w:val="both"/>
        <w:rPr>
          <w:rFonts w:ascii="Arial" w:hAnsi="Arial" w:cs="Arial"/>
          <w:lang w:val="es-ES_tradnl"/>
        </w:rPr>
      </w:pPr>
      <w:r>
        <w:rPr>
          <w:rFonts w:ascii="Arial" w:hAnsi="Arial" w:cs="Arial"/>
          <w:lang w:val="es-ES_tradnl"/>
        </w:rPr>
        <w:t xml:space="preserve">Unidad 7 </w:t>
      </w:r>
    </w:p>
    <w:p w:rsidR="00BC0CE6" w:rsidRDefault="00BC0CE6" w:rsidP="0054610C">
      <w:pPr>
        <w:jc w:val="both"/>
        <w:rPr>
          <w:rFonts w:ascii="Arial" w:hAnsi="Arial" w:cs="Arial"/>
          <w:lang w:val="es-ES_tradnl"/>
        </w:rPr>
      </w:pPr>
      <w:r>
        <w:rPr>
          <w:rFonts w:ascii="Arial" w:hAnsi="Arial" w:cs="Arial"/>
          <w:lang w:val="es-ES_tradnl"/>
        </w:rPr>
        <w:t xml:space="preserve">Michi, Norma (2010) </w:t>
      </w:r>
      <w:r>
        <w:rPr>
          <w:rFonts w:ascii="Arial" w:hAnsi="Arial" w:cs="Arial"/>
          <w:i/>
          <w:lang w:val="es-ES_tradnl"/>
        </w:rPr>
        <w:t xml:space="preserve">Movimientos campesinos y educación, Estudios sobre el Movimiento de Trabajadores Rurales sin Tierra de Brasil y el Movimiento Campesino de Santiago del Estero MOCASE -VC  </w:t>
      </w:r>
      <w:r>
        <w:rPr>
          <w:rFonts w:ascii="Arial" w:hAnsi="Arial" w:cs="Arial"/>
          <w:lang w:val="es-ES_tradnl"/>
        </w:rPr>
        <w:t>Buenos Aires, Editorial El Andariego</w:t>
      </w:r>
    </w:p>
    <w:p w:rsidR="00BC0CE6" w:rsidRPr="00D211DD" w:rsidRDefault="00BC0CE6" w:rsidP="0054610C">
      <w:pPr>
        <w:jc w:val="both"/>
        <w:rPr>
          <w:rFonts w:ascii="Arial" w:hAnsi="Arial" w:cs="Arial"/>
          <w:i/>
          <w:lang w:val="es-ES_tradnl"/>
        </w:rPr>
      </w:pPr>
      <w:r>
        <w:rPr>
          <w:rFonts w:ascii="Arial" w:hAnsi="Arial" w:cs="Arial"/>
          <w:lang w:val="es-ES_tradnl"/>
        </w:rPr>
        <w:t xml:space="preserve">Pizzeta,Adelar (2009) </w:t>
      </w:r>
      <w:r w:rsidRPr="00D211DD">
        <w:rPr>
          <w:rFonts w:ascii="Arial" w:hAnsi="Arial" w:cs="Arial"/>
          <w:i/>
          <w:lang w:val="es-ES_tradnl"/>
        </w:rPr>
        <w:t>Método de trabajo y organización popular</w:t>
      </w:r>
      <w:r>
        <w:rPr>
          <w:rFonts w:ascii="Arial" w:hAnsi="Arial" w:cs="Arial"/>
          <w:i/>
          <w:lang w:val="es-ES_tradnl"/>
        </w:rPr>
        <w:t xml:space="preserve"> Sector Nacional de Formación </w:t>
      </w:r>
      <w:r w:rsidRPr="00D211DD">
        <w:rPr>
          <w:rFonts w:ascii="Arial" w:hAnsi="Arial" w:cs="Arial"/>
          <w:i/>
          <w:lang w:val="es-ES_tradnl"/>
        </w:rPr>
        <w:t>MST</w:t>
      </w:r>
      <w:r>
        <w:rPr>
          <w:rFonts w:ascii="Arial" w:hAnsi="Arial" w:cs="Arial"/>
          <w:b/>
          <w:i/>
          <w:lang w:val="es-ES_tradnl"/>
        </w:rPr>
        <w:t xml:space="preserve"> </w:t>
      </w:r>
      <w:r>
        <w:rPr>
          <w:rFonts w:ascii="Arial" w:hAnsi="Arial" w:cs="Arial"/>
          <w:i/>
          <w:lang w:val="es-ES_tradnl"/>
        </w:rPr>
        <w:t>Movimiento de los Trabajadores Rurales Sin Tierra- Brasil, Editorial El Colectivo</w:t>
      </w:r>
    </w:p>
    <w:p w:rsidR="00BC0CE6" w:rsidRDefault="00BC0CE6" w:rsidP="00922AD5">
      <w:pPr>
        <w:spacing w:after="0" w:line="240" w:lineRule="auto"/>
        <w:jc w:val="both"/>
        <w:rPr>
          <w:rFonts w:ascii="Arial" w:hAnsi="Arial" w:cs="Arial"/>
        </w:rPr>
      </w:pPr>
      <w:r w:rsidRPr="002A418F">
        <w:rPr>
          <w:rFonts w:ascii="Arial" w:hAnsi="Arial" w:cs="Arial"/>
        </w:rPr>
        <w:t>Unidad 8</w:t>
      </w:r>
    </w:p>
    <w:p w:rsidR="00BC0CE6" w:rsidRPr="002A418F" w:rsidRDefault="00BC0CE6" w:rsidP="00922AD5">
      <w:pPr>
        <w:spacing w:after="0" w:line="240" w:lineRule="auto"/>
        <w:jc w:val="both"/>
        <w:rPr>
          <w:rFonts w:ascii="Arial" w:hAnsi="Arial" w:cs="Arial"/>
        </w:rPr>
      </w:pPr>
    </w:p>
    <w:p w:rsidR="00BC0CE6" w:rsidRPr="002A418F" w:rsidRDefault="00BC0CE6" w:rsidP="002A418F">
      <w:pPr>
        <w:ind w:right="57"/>
        <w:jc w:val="both"/>
        <w:rPr>
          <w:rFonts w:ascii="Arial" w:hAnsi="Arial" w:cs="Arial"/>
        </w:rPr>
      </w:pPr>
      <w:r w:rsidRPr="002A418F">
        <w:rPr>
          <w:rFonts w:ascii="Arial" w:hAnsi="Arial" w:cs="Arial"/>
        </w:rPr>
        <w:t xml:space="preserve">Quintar, Estela  (2005) </w:t>
      </w:r>
      <w:r w:rsidRPr="002A418F">
        <w:rPr>
          <w:rFonts w:ascii="Arial" w:hAnsi="Arial" w:cs="Arial"/>
          <w:i/>
        </w:rPr>
        <w:t>La esperanza como práctica. La práctica como ámbito de construcción de futuro</w:t>
      </w:r>
      <w:r w:rsidRPr="002A418F">
        <w:rPr>
          <w:rFonts w:ascii="Arial" w:hAnsi="Arial" w:cs="Arial"/>
        </w:rPr>
        <w:t>, Revista Interamericana de Educación de Adultos Julio-Diciembre. Año 27, N° 2. CREFAL</w:t>
      </w:r>
    </w:p>
    <w:p w:rsidR="00BC0CE6" w:rsidRPr="002A418F" w:rsidRDefault="00BC0CE6" w:rsidP="002A418F">
      <w:pPr>
        <w:ind w:right="57"/>
        <w:jc w:val="both"/>
        <w:rPr>
          <w:rFonts w:ascii="Arial" w:hAnsi="Arial" w:cs="Arial"/>
        </w:rPr>
      </w:pPr>
      <w:r w:rsidRPr="002A418F">
        <w:rPr>
          <w:rFonts w:ascii="Arial" w:hAnsi="Arial" w:cs="Arial"/>
        </w:rPr>
        <w:t xml:space="preserve">Quintar, Estela (2004) </w:t>
      </w:r>
      <w:r w:rsidRPr="002A418F">
        <w:rPr>
          <w:rFonts w:ascii="Arial" w:hAnsi="Arial" w:cs="Arial"/>
          <w:i/>
        </w:rPr>
        <w:t>Colonialidad del pensar y bloqueo histórico en A. L en América Latina: Los desafíos del pensamiento crítico</w:t>
      </w:r>
      <w:r w:rsidRPr="002A418F">
        <w:rPr>
          <w:rFonts w:ascii="Arial" w:hAnsi="Arial" w:cs="Arial"/>
        </w:rPr>
        <w:t>, México, Siglo XXI.</w:t>
      </w:r>
    </w:p>
    <w:p w:rsidR="00BC0CE6" w:rsidRPr="00002BB0" w:rsidRDefault="00BC0CE6" w:rsidP="00922AD5">
      <w:pPr>
        <w:spacing w:after="0" w:line="240" w:lineRule="auto"/>
        <w:jc w:val="both"/>
        <w:rPr>
          <w:rFonts w:ascii="Arial" w:hAnsi="Arial" w:cs="Arial"/>
        </w:rPr>
      </w:pPr>
      <w:r>
        <w:rPr>
          <w:rFonts w:ascii="Arial" w:hAnsi="Arial" w:cs="Arial"/>
        </w:rPr>
        <w:t>Quintar, Estela (2006</w:t>
      </w:r>
      <w:r w:rsidRPr="002A418F">
        <w:rPr>
          <w:rFonts w:ascii="Arial" w:hAnsi="Arial" w:cs="Arial"/>
        </w:rPr>
        <w:t>)</w:t>
      </w:r>
      <w:r>
        <w:rPr>
          <w:rFonts w:ascii="Arial" w:hAnsi="Arial" w:cs="Arial"/>
        </w:rPr>
        <w:t xml:space="preserve"> </w:t>
      </w:r>
      <w:r>
        <w:rPr>
          <w:rFonts w:ascii="Arial" w:hAnsi="Arial" w:cs="Arial"/>
          <w:i/>
        </w:rPr>
        <w:t xml:space="preserve">La enseñanza como puente a la vida. </w:t>
      </w:r>
      <w:r>
        <w:rPr>
          <w:rFonts w:ascii="Arial" w:hAnsi="Arial" w:cs="Arial"/>
        </w:rPr>
        <w:t>México. IPECAL.</w:t>
      </w:r>
    </w:p>
    <w:p w:rsidR="00BC0CE6" w:rsidRDefault="00BC0CE6" w:rsidP="00922AD5">
      <w:pPr>
        <w:spacing w:after="0" w:line="240" w:lineRule="auto"/>
        <w:jc w:val="both"/>
        <w:rPr>
          <w:rFonts w:ascii="Arial" w:hAnsi="Arial" w:cs="Arial"/>
        </w:rPr>
      </w:pPr>
      <w:r>
        <w:rPr>
          <w:rFonts w:ascii="Arial" w:hAnsi="Arial" w:cs="Arial"/>
        </w:rPr>
        <w:t xml:space="preserve"> </w:t>
      </w:r>
    </w:p>
    <w:p w:rsidR="00BC0CE6" w:rsidRPr="00930E86" w:rsidRDefault="00BC0CE6" w:rsidP="00930E86">
      <w:pPr>
        <w:spacing w:after="0" w:line="240" w:lineRule="auto"/>
        <w:jc w:val="both"/>
        <w:rPr>
          <w:rFonts w:ascii="Arial" w:hAnsi="Arial" w:cs="Arial"/>
          <w:u w:val="single"/>
        </w:rPr>
      </w:pPr>
      <w:r w:rsidRPr="00930E86">
        <w:rPr>
          <w:rFonts w:ascii="Arial" w:hAnsi="Arial" w:cs="Arial"/>
          <w:u w:val="single"/>
        </w:rPr>
        <w:t>Evaluación</w:t>
      </w:r>
    </w:p>
    <w:p w:rsidR="00BC0CE6" w:rsidRPr="00930E86" w:rsidRDefault="00BC0CE6" w:rsidP="00930E86">
      <w:pPr>
        <w:spacing w:after="0" w:line="240" w:lineRule="auto"/>
        <w:jc w:val="both"/>
        <w:rPr>
          <w:rFonts w:ascii="Arial" w:hAnsi="Arial" w:cs="Arial"/>
          <w:u w:val="single"/>
        </w:rPr>
      </w:pPr>
    </w:p>
    <w:p w:rsidR="00BC0CE6" w:rsidRDefault="00BC0CE6" w:rsidP="00930E86">
      <w:pPr>
        <w:spacing w:after="0" w:line="240" w:lineRule="auto"/>
        <w:jc w:val="both"/>
        <w:rPr>
          <w:rFonts w:ascii="Arial" w:hAnsi="Arial" w:cs="Arial"/>
        </w:rPr>
      </w:pPr>
      <w:r>
        <w:rPr>
          <w:rFonts w:ascii="Arial" w:hAnsi="Arial" w:cs="Arial"/>
        </w:rPr>
        <w:t xml:space="preserve">Presentación de un ensayo sobre pedagogías latinoamericanas.  </w:t>
      </w:r>
    </w:p>
    <w:p w:rsidR="00BC0CE6" w:rsidRDefault="00BC0CE6" w:rsidP="00922AD5">
      <w:pPr>
        <w:spacing w:after="0" w:line="240" w:lineRule="auto"/>
        <w:jc w:val="both"/>
        <w:rPr>
          <w:rFonts w:ascii="Arial" w:hAnsi="Arial" w:cs="Arial"/>
        </w:rPr>
      </w:pPr>
    </w:p>
    <w:p w:rsidR="00BC0CE6" w:rsidRPr="00930E86" w:rsidRDefault="00BC0CE6" w:rsidP="00922AD5">
      <w:pPr>
        <w:spacing w:after="0" w:line="240" w:lineRule="auto"/>
        <w:jc w:val="both"/>
        <w:rPr>
          <w:rFonts w:ascii="Arial" w:hAnsi="Arial" w:cs="Arial"/>
          <w:u w:val="single"/>
        </w:rPr>
      </w:pPr>
      <w:r w:rsidRPr="00930E86">
        <w:rPr>
          <w:rFonts w:ascii="Arial" w:hAnsi="Arial" w:cs="Arial"/>
          <w:u w:val="single"/>
        </w:rPr>
        <w:t>Cronograma</w:t>
      </w:r>
    </w:p>
    <w:p w:rsidR="00BC0CE6" w:rsidRDefault="00BC0CE6" w:rsidP="00922AD5">
      <w:pPr>
        <w:spacing w:after="0" w:line="240" w:lineRule="auto"/>
        <w:jc w:val="both"/>
        <w:rPr>
          <w:rFonts w:ascii="Arial" w:hAnsi="Arial" w:cs="Arial"/>
        </w:rPr>
      </w:pPr>
    </w:p>
    <w:p w:rsidR="00BC0CE6" w:rsidRDefault="00BC0CE6" w:rsidP="00922AD5">
      <w:pPr>
        <w:spacing w:after="0" w:line="240" w:lineRule="auto"/>
        <w:jc w:val="both"/>
        <w:rPr>
          <w:rFonts w:ascii="Arial" w:hAnsi="Arial" w:cs="Arial"/>
        </w:rPr>
      </w:pPr>
      <w:r>
        <w:rPr>
          <w:rFonts w:ascii="Arial" w:hAnsi="Arial" w:cs="Arial"/>
        </w:rPr>
        <w:t>31/3 Los conceptos de transmisión, comunidad y generación</w:t>
      </w:r>
    </w:p>
    <w:p w:rsidR="00BC0CE6" w:rsidRDefault="00BC0CE6" w:rsidP="00922AD5">
      <w:pPr>
        <w:spacing w:after="0" w:line="240" w:lineRule="auto"/>
        <w:jc w:val="both"/>
        <w:rPr>
          <w:rFonts w:ascii="Arial" w:hAnsi="Arial" w:cs="Arial"/>
        </w:rPr>
      </w:pPr>
      <w:r>
        <w:rPr>
          <w:rFonts w:ascii="Arial" w:hAnsi="Arial" w:cs="Arial"/>
        </w:rPr>
        <w:t>7/4 Simón Rodríguez</w:t>
      </w:r>
    </w:p>
    <w:p w:rsidR="00BC0CE6" w:rsidRDefault="00BC0CE6" w:rsidP="00922AD5">
      <w:pPr>
        <w:spacing w:after="0" w:line="240" w:lineRule="auto"/>
        <w:jc w:val="both"/>
        <w:rPr>
          <w:rFonts w:ascii="Arial" w:hAnsi="Arial" w:cs="Arial"/>
        </w:rPr>
      </w:pPr>
      <w:r>
        <w:rPr>
          <w:rFonts w:ascii="Arial" w:hAnsi="Arial" w:cs="Arial"/>
        </w:rPr>
        <w:t>14/4 José Martí</w:t>
      </w:r>
    </w:p>
    <w:p w:rsidR="00BC0CE6" w:rsidRDefault="00BC0CE6" w:rsidP="00922AD5">
      <w:pPr>
        <w:spacing w:after="0" w:line="240" w:lineRule="auto"/>
        <w:jc w:val="both"/>
        <w:rPr>
          <w:rFonts w:ascii="Arial" w:hAnsi="Arial" w:cs="Arial"/>
        </w:rPr>
      </w:pPr>
      <w:r>
        <w:rPr>
          <w:rFonts w:ascii="Arial" w:hAnsi="Arial" w:cs="Arial"/>
        </w:rPr>
        <w:t>21/4 Escuela Nueva</w:t>
      </w:r>
    </w:p>
    <w:p w:rsidR="00BC0CE6" w:rsidRDefault="00BC0CE6" w:rsidP="00922AD5">
      <w:pPr>
        <w:spacing w:after="0" w:line="240" w:lineRule="auto"/>
        <w:jc w:val="both"/>
        <w:rPr>
          <w:rFonts w:ascii="Arial" w:hAnsi="Arial" w:cs="Arial"/>
        </w:rPr>
      </w:pPr>
      <w:r>
        <w:rPr>
          <w:rFonts w:ascii="Arial" w:hAnsi="Arial" w:cs="Arial"/>
        </w:rPr>
        <w:t>28/4 Warisata</w:t>
      </w:r>
    </w:p>
    <w:p w:rsidR="00BC0CE6" w:rsidRDefault="00BC0CE6" w:rsidP="00922AD5">
      <w:pPr>
        <w:spacing w:after="0" w:line="240" w:lineRule="auto"/>
        <w:jc w:val="both"/>
        <w:rPr>
          <w:rFonts w:ascii="Arial" w:hAnsi="Arial" w:cs="Arial"/>
        </w:rPr>
      </w:pPr>
      <w:r>
        <w:rPr>
          <w:rFonts w:ascii="Arial" w:hAnsi="Arial" w:cs="Arial"/>
        </w:rPr>
        <w:t>5/5 Saúl Taborda, José Carlos Mariátegui</w:t>
      </w:r>
    </w:p>
    <w:p w:rsidR="00BC0CE6" w:rsidRDefault="00BC0CE6" w:rsidP="00922AD5">
      <w:pPr>
        <w:spacing w:after="0" w:line="240" w:lineRule="auto"/>
        <w:jc w:val="both"/>
        <w:rPr>
          <w:rFonts w:ascii="Arial" w:hAnsi="Arial" w:cs="Arial"/>
        </w:rPr>
      </w:pPr>
      <w:r>
        <w:rPr>
          <w:rFonts w:ascii="Arial" w:hAnsi="Arial" w:cs="Arial"/>
        </w:rPr>
        <w:t>12/5 Pedagogías peronistas</w:t>
      </w:r>
    </w:p>
    <w:p w:rsidR="00BC0CE6" w:rsidRDefault="00BC0CE6" w:rsidP="00922AD5">
      <w:pPr>
        <w:spacing w:after="0" w:line="240" w:lineRule="auto"/>
        <w:jc w:val="both"/>
        <w:rPr>
          <w:rFonts w:ascii="Arial" w:hAnsi="Arial" w:cs="Arial"/>
        </w:rPr>
      </w:pPr>
      <w:r>
        <w:rPr>
          <w:rFonts w:ascii="Arial" w:hAnsi="Arial" w:cs="Arial"/>
        </w:rPr>
        <w:t>19/5 Dictadura</w:t>
      </w:r>
    </w:p>
    <w:p w:rsidR="00BC0CE6" w:rsidRDefault="00BC0CE6" w:rsidP="00922AD5">
      <w:pPr>
        <w:spacing w:after="0" w:line="240" w:lineRule="auto"/>
        <w:jc w:val="both"/>
        <w:rPr>
          <w:rFonts w:ascii="Arial" w:hAnsi="Arial" w:cs="Arial"/>
        </w:rPr>
      </w:pPr>
      <w:r>
        <w:rPr>
          <w:rFonts w:ascii="Arial" w:hAnsi="Arial" w:cs="Arial"/>
        </w:rPr>
        <w:t>26/5 Paulo Freire y el maestro Nano</w:t>
      </w:r>
    </w:p>
    <w:p w:rsidR="00BC0CE6" w:rsidRDefault="00BC0CE6" w:rsidP="00922AD5">
      <w:pPr>
        <w:spacing w:after="0" w:line="240" w:lineRule="auto"/>
        <w:jc w:val="both"/>
        <w:rPr>
          <w:rFonts w:ascii="Arial" w:hAnsi="Arial" w:cs="Arial"/>
        </w:rPr>
      </w:pPr>
      <w:r>
        <w:rPr>
          <w:rFonts w:ascii="Arial" w:hAnsi="Arial" w:cs="Arial"/>
        </w:rPr>
        <w:t>2/6 Movimientos sociales EZLN, MST; Mocase</w:t>
      </w:r>
    </w:p>
    <w:p w:rsidR="00BC0CE6" w:rsidRDefault="00BC0CE6" w:rsidP="00922AD5">
      <w:pPr>
        <w:spacing w:after="0" w:line="240" w:lineRule="auto"/>
        <w:jc w:val="both"/>
        <w:rPr>
          <w:rFonts w:ascii="Arial" w:hAnsi="Arial" w:cs="Arial"/>
        </w:rPr>
      </w:pPr>
      <w:r>
        <w:rPr>
          <w:rFonts w:ascii="Arial" w:hAnsi="Arial" w:cs="Arial"/>
        </w:rPr>
        <w:t>9/6 Estela Quintar</w:t>
      </w:r>
    </w:p>
    <w:p w:rsidR="00BC0CE6" w:rsidRDefault="00BC0CE6" w:rsidP="00922AD5">
      <w:pPr>
        <w:spacing w:after="0" w:line="240" w:lineRule="auto"/>
        <w:jc w:val="both"/>
        <w:rPr>
          <w:rFonts w:ascii="Arial" w:hAnsi="Arial" w:cs="Arial"/>
        </w:rPr>
      </w:pPr>
      <w:r>
        <w:rPr>
          <w:rFonts w:ascii="Arial" w:hAnsi="Arial" w:cs="Arial"/>
        </w:rPr>
        <w:t>16/6 entrega del ensayo</w:t>
      </w:r>
    </w:p>
    <w:sectPr w:rsidR="00BC0CE6" w:rsidSect="007271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51B6B"/>
    <w:multiLevelType w:val="hybridMultilevel"/>
    <w:tmpl w:val="6C206A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C05"/>
    <w:rsid w:val="00002BB0"/>
    <w:rsid w:val="000034E3"/>
    <w:rsid w:val="00042C48"/>
    <w:rsid w:val="000A476C"/>
    <w:rsid w:val="000B0C69"/>
    <w:rsid w:val="000B17E6"/>
    <w:rsid w:val="000C28AF"/>
    <w:rsid w:val="00145B75"/>
    <w:rsid w:val="00156EDF"/>
    <w:rsid w:val="00184EAF"/>
    <w:rsid w:val="001A6964"/>
    <w:rsid w:val="001F0E91"/>
    <w:rsid w:val="0022220C"/>
    <w:rsid w:val="002A418F"/>
    <w:rsid w:val="002C250E"/>
    <w:rsid w:val="002F4F9F"/>
    <w:rsid w:val="00397356"/>
    <w:rsid w:val="003E75CA"/>
    <w:rsid w:val="004745BD"/>
    <w:rsid w:val="004B2851"/>
    <w:rsid w:val="004B663D"/>
    <w:rsid w:val="004E43D6"/>
    <w:rsid w:val="004F1BB0"/>
    <w:rsid w:val="0050410F"/>
    <w:rsid w:val="0051049B"/>
    <w:rsid w:val="00536F64"/>
    <w:rsid w:val="005440DF"/>
    <w:rsid w:val="0054610C"/>
    <w:rsid w:val="005610BE"/>
    <w:rsid w:val="00581481"/>
    <w:rsid w:val="00593D9E"/>
    <w:rsid w:val="005D7161"/>
    <w:rsid w:val="006470CB"/>
    <w:rsid w:val="00647A7D"/>
    <w:rsid w:val="006510C1"/>
    <w:rsid w:val="006A2CA9"/>
    <w:rsid w:val="006A6A72"/>
    <w:rsid w:val="006D0AEE"/>
    <w:rsid w:val="006F5348"/>
    <w:rsid w:val="00711CF6"/>
    <w:rsid w:val="00713FD8"/>
    <w:rsid w:val="00727163"/>
    <w:rsid w:val="00735C7A"/>
    <w:rsid w:val="007549C1"/>
    <w:rsid w:val="0076073A"/>
    <w:rsid w:val="00767DA6"/>
    <w:rsid w:val="00796A26"/>
    <w:rsid w:val="007B609F"/>
    <w:rsid w:val="00844FE4"/>
    <w:rsid w:val="00863174"/>
    <w:rsid w:val="00886CB0"/>
    <w:rsid w:val="008D43C1"/>
    <w:rsid w:val="008F626A"/>
    <w:rsid w:val="0090166E"/>
    <w:rsid w:val="00906553"/>
    <w:rsid w:val="00922AD5"/>
    <w:rsid w:val="00930E86"/>
    <w:rsid w:val="00976136"/>
    <w:rsid w:val="00991638"/>
    <w:rsid w:val="009A0249"/>
    <w:rsid w:val="009A0D44"/>
    <w:rsid w:val="009D750B"/>
    <w:rsid w:val="00A1318C"/>
    <w:rsid w:val="00A13CB5"/>
    <w:rsid w:val="00A81299"/>
    <w:rsid w:val="00B27BB6"/>
    <w:rsid w:val="00BA3904"/>
    <w:rsid w:val="00BA79FA"/>
    <w:rsid w:val="00BB2B9A"/>
    <w:rsid w:val="00BC0CE6"/>
    <w:rsid w:val="00BD36F0"/>
    <w:rsid w:val="00BE5B4F"/>
    <w:rsid w:val="00C8267F"/>
    <w:rsid w:val="00C9687E"/>
    <w:rsid w:val="00CA0E1C"/>
    <w:rsid w:val="00CE0465"/>
    <w:rsid w:val="00D211DD"/>
    <w:rsid w:val="00D71358"/>
    <w:rsid w:val="00E03C05"/>
    <w:rsid w:val="00E07461"/>
    <w:rsid w:val="00E334E8"/>
    <w:rsid w:val="00E457AF"/>
    <w:rsid w:val="00E51443"/>
    <w:rsid w:val="00E75595"/>
    <w:rsid w:val="00EF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63"/>
    <w:pPr>
      <w:spacing w:after="200" w:line="276" w:lineRule="auto"/>
    </w:pPr>
    <w:rPr>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09F"/>
    <w:rPr>
      <w:rFonts w:ascii="Tahoma" w:hAnsi="Tahoma" w:cs="Tahoma"/>
      <w:sz w:val="16"/>
      <w:szCs w:val="16"/>
    </w:rPr>
  </w:style>
  <w:style w:type="paragraph" w:styleId="BodyText">
    <w:name w:val="Body Text"/>
    <w:basedOn w:val="Normal"/>
    <w:link w:val="BodyTextChar"/>
    <w:uiPriority w:val="99"/>
    <w:rsid w:val="00922AD5"/>
    <w:pPr>
      <w:spacing w:after="120" w:line="240" w:lineRule="auto"/>
    </w:pPr>
    <w:rPr>
      <w:rFonts w:ascii="Times New Roman" w:hAnsi="Times New Roman"/>
      <w:sz w:val="24"/>
      <w:szCs w:val="24"/>
      <w:lang w:val="es-ES" w:eastAsia="es-ES"/>
    </w:rPr>
  </w:style>
  <w:style w:type="character" w:customStyle="1" w:styleId="BodyTextChar">
    <w:name w:val="Body Text Char"/>
    <w:basedOn w:val="DefaultParagraphFont"/>
    <w:link w:val="BodyText"/>
    <w:uiPriority w:val="99"/>
    <w:locked/>
    <w:rsid w:val="00922AD5"/>
    <w:rPr>
      <w:rFonts w:ascii="Times New Roman" w:hAnsi="Times New Roman" w:cs="Times New Roman"/>
      <w:sz w:val="24"/>
      <w:szCs w:val="24"/>
      <w:lang w:val="es-ES" w:eastAsia="es-ES"/>
    </w:rPr>
  </w:style>
  <w:style w:type="paragraph" w:styleId="Subtitle">
    <w:name w:val="Subtitle"/>
    <w:basedOn w:val="Normal"/>
    <w:link w:val="SubtitleChar"/>
    <w:uiPriority w:val="99"/>
    <w:qFormat/>
    <w:rsid w:val="009A0249"/>
    <w:pPr>
      <w:spacing w:after="0" w:line="240" w:lineRule="auto"/>
    </w:pPr>
    <w:rPr>
      <w:rFonts w:ascii="Arial" w:hAnsi="Arial"/>
      <w:sz w:val="28"/>
      <w:szCs w:val="20"/>
      <w:lang w:val="es-ES" w:eastAsia="es-ES"/>
    </w:rPr>
  </w:style>
  <w:style w:type="character" w:customStyle="1" w:styleId="SubtitleChar">
    <w:name w:val="Subtitle Char"/>
    <w:basedOn w:val="DefaultParagraphFont"/>
    <w:link w:val="Subtitle"/>
    <w:uiPriority w:val="99"/>
    <w:locked/>
    <w:rsid w:val="009A0249"/>
    <w:rPr>
      <w:rFonts w:ascii="Arial" w:hAnsi="Arial" w:cs="Times New Roman"/>
      <w:sz w:val="20"/>
      <w:szCs w:val="20"/>
      <w:lang w:val="es-ES" w:eastAsia="es-ES"/>
    </w:rPr>
  </w:style>
  <w:style w:type="paragraph" w:styleId="EndnoteText">
    <w:name w:val="endnote text"/>
    <w:basedOn w:val="Normal"/>
    <w:link w:val="EndnoteTextChar"/>
    <w:uiPriority w:val="99"/>
    <w:semiHidden/>
    <w:rsid w:val="0054610C"/>
    <w:pPr>
      <w:spacing w:after="0" w:line="240" w:lineRule="auto"/>
    </w:pPr>
    <w:rPr>
      <w:rFonts w:ascii="Times New Roman" w:hAnsi="Times New Roman"/>
      <w:sz w:val="20"/>
      <w:szCs w:val="20"/>
      <w:lang w:val="es-ES_tradnl" w:eastAsia="es-ES_tradnl"/>
    </w:rPr>
  </w:style>
  <w:style w:type="character" w:customStyle="1" w:styleId="EndnoteTextChar">
    <w:name w:val="Endnote Text Char"/>
    <w:basedOn w:val="DefaultParagraphFont"/>
    <w:link w:val="EndnoteText"/>
    <w:uiPriority w:val="99"/>
    <w:semiHidden/>
    <w:locked/>
    <w:rsid w:val="0054610C"/>
    <w:rPr>
      <w:rFonts w:ascii="Times New Roman" w:hAnsi="Times New Roman" w:cs="Times New Roman"/>
      <w:sz w:val="20"/>
      <w:szCs w:val="20"/>
      <w:lang w:val="es-ES_tradnl" w:eastAsia="es-ES_tradnl"/>
    </w:rPr>
  </w:style>
  <w:style w:type="paragraph" w:styleId="Footer">
    <w:name w:val="footer"/>
    <w:basedOn w:val="Normal"/>
    <w:link w:val="FooterChar"/>
    <w:uiPriority w:val="99"/>
    <w:rsid w:val="002A418F"/>
    <w:pPr>
      <w:tabs>
        <w:tab w:val="center" w:pos="4252"/>
        <w:tab w:val="right" w:pos="8504"/>
      </w:tabs>
      <w:spacing w:after="0" w:line="240" w:lineRule="auto"/>
    </w:pPr>
    <w:rPr>
      <w:rFonts w:ascii="Times New Roman" w:hAnsi="Times New Roman"/>
      <w:sz w:val="24"/>
      <w:szCs w:val="24"/>
      <w:lang w:val="es-ES_tradnl" w:eastAsia="es-ES_tradnl"/>
    </w:rPr>
  </w:style>
  <w:style w:type="character" w:customStyle="1" w:styleId="FooterChar">
    <w:name w:val="Footer Char"/>
    <w:basedOn w:val="DefaultParagraphFont"/>
    <w:link w:val="Footer"/>
    <w:uiPriority w:val="99"/>
    <w:locked/>
    <w:rsid w:val="002A418F"/>
    <w:rPr>
      <w:rFonts w:ascii="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323093824">
      <w:marLeft w:val="0"/>
      <w:marRight w:val="0"/>
      <w:marTop w:val="0"/>
      <w:marBottom w:val="0"/>
      <w:divBdr>
        <w:top w:val="none" w:sz="0" w:space="0" w:color="auto"/>
        <w:left w:val="none" w:sz="0" w:space="0" w:color="auto"/>
        <w:bottom w:val="none" w:sz="0" w:space="0" w:color="auto"/>
        <w:right w:val="none" w:sz="0" w:space="0" w:color="auto"/>
      </w:divBdr>
    </w:div>
    <w:div w:id="323093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1239</Words>
  <Characters>6820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Pedagogía</dc:title>
  <dc:subject/>
  <dc:creator>Elias</dc:creator>
  <cp:keywords/>
  <dc:description/>
  <cp:lastModifiedBy>21731892</cp:lastModifiedBy>
  <cp:revision>2</cp:revision>
  <dcterms:created xsi:type="dcterms:W3CDTF">2014-02-25T12:56:00Z</dcterms:created>
  <dcterms:modified xsi:type="dcterms:W3CDTF">2014-02-25T12:56:00Z</dcterms:modified>
</cp:coreProperties>
</file>