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AE" w:rsidRPr="005D34C0" w:rsidRDefault="005514AE" w:rsidP="00FD766B">
      <w:pPr>
        <w:spacing w:line="360" w:lineRule="auto"/>
        <w:jc w:val="both"/>
        <w:rPr>
          <w:rFonts w:ascii="Arial" w:hAnsi="Arial" w:cs="Arial"/>
        </w:rPr>
      </w:pPr>
      <w:r w:rsidRPr="005D34C0">
        <w:rPr>
          <w:rFonts w:ascii="Arial" w:hAnsi="Arial" w:cs="Arial"/>
        </w:rPr>
        <w:t>Carrera de Sociología</w:t>
      </w:r>
    </w:p>
    <w:p w:rsidR="005514AE" w:rsidRPr="005D34C0" w:rsidRDefault="005514AE" w:rsidP="00FD766B">
      <w:pPr>
        <w:spacing w:line="360" w:lineRule="auto"/>
        <w:jc w:val="both"/>
        <w:rPr>
          <w:rFonts w:ascii="Arial" w:hAnsi="Arial" w:cs="Arial"/>
        </w:rPr>
      </w:pPr>
      <w:r w:rsidRPr="005D34C0">
        <w:rPr>
          <w:rFonts w:ascii="Arial" w:hAnsi="Arial" w:cs="Arial"/>
        </w:rPr>
        <w:t>Universidad de Buenos Aires.</w:t>
      </w:r>
    </w:p>
    <w:p w:rsidR="005514AE" w:rsidRPr="005D34C0" w:rsidRDefault="005514AE" w:rsidP="00FD766B">
      <w:pPr>
        <w:pStyle w:val="Ttulo1"/>
        <w:spacing w:line="360" w:lineRule="auto"/>
        <w:rPr>
          <w:rFonts w:cs="Arial"/>
          <w:bCs/>
          <w:sz w:val="24"/>
          <w:szCs w:val="24"/>
          <w:u w:val="single"/>
        </w:rPr>
      </w:pPr>
    </w:p>
    <w:p w:rsidR="005514AE" w:rsidRPr="005D34C0" w:rsidRDefault="005514AE" w:rsidP="00FD766B">
      <w:pPr>
        <w:pStyle w:val="Ttulo1"/>
        <w:spacing w:line="360" w:lineRule="auto"/>
        <w:rPr>
          <w:rFonts w:cs="Arial"/>
          <w:b w:val="0"/>
          <w:sz w:val="24"/>
          <w:szCs w:val="24"/>
        </w:rPr>
      </w:pPr>
      <w:r w:rsidRPr="005D34C0">
        <w:rPr>
          <w:rFonts w:cs="Arial"/>
          <w:bCs/>
          <w:sz w:val="24"/>
          <w:szCs w:val="24"/>
          <w:u w:val="single"/>
        </w:rPr>
        <w:t>TALLER DE INVESTIGACION SOBRE CAMBIO SOCIAL (S052) - Cátedra Rebón.</w:t>
      </w:r>
    </w:p>
    <w:p w:rsidR="005514AE" w:rsidRPr="005D34C0" w:rsidRDefault="005514AE" w:rsidP="00FD766B">
      <w:pPr>
        <w:spacing w:line="360" w:lineRule="auto"/>
        <w:jc w:val="both"/>
        <w:rPr>
          <w:rFonts w:ascii="Arial" w:hAnsi="Arial" w:cs="Arial"/>
          <w:b/>
        </w:rPr>
      </w:pPr>
    </w:p>
    <w:p w:rsidR="005514AE" w:rsidRPr="005D34C0" w:rsidRDefault="005514AE" w:rsidP="00FD766B">
      <w:pPr>
        <w:spacing w:line="360" w:lineRule="auto"/>
        <w:jc w:val="both"/>
        <w:rPr>
          <w:rFonts w:ascii="Arial" w:hAnsi="Arial" w:cs="Arial"/>
          <w:b/>
        </w:rPr>
      </w:pPr>
      <w:r w:rsidRPr="005D34C0">
        <w:rPr>
          <w:rFonts w:ascii="Arial" w:hAnsi="Arial" w:cs="Arial"/>
          <w:b/>
        </w:rPr>
        <w:t>Equipo docente:</w:t>
      </w:r>
    </w:p>
    <w:p w:rsidR="005514AE" w:rsidRPr="005D34C0" w:rsidRDefault="005514AE" w:rsidP="00FD766B">
      <w:pPr>
        <w:spacing w:before="100" w:beforeAutospacing="1" w:after="100" w:afterAutospacing="1" w:line="360" w:lineRule="auto"/>
        <w:jc w:val="both"/>
        <w:rPr>
          <w:rFonts w:ascii="Arial" w:hAnsi="Arial" w:cs="Arial"/>
        </w:rPr>
      </w:pPr>
      <w:r w:rsidRPr="005D34C0">
        <w:rPr>
          <w:rFonts w:ascii="Arial" w:hAnsi="Arial" w:cs="Arial"/>
        </w:rPr>
        <w:t>Profesor Titular regular dedicación simple: Dr. Julián Rebón.</w:t>
      </w:r>
    </w:p>
    <w:p w:rsidR="005514AE" w:rsidRPr="005D34C0" w:rsidRDefault="005514AE" w:rsidP="00FD766B">
      <w:pPr>
        <w:shd w:val="clear" w:color="auto" w:fill="FFFFFF"/>
        <w:spacing w:before="100" w:beforeAutospacing="1" w:after="100" w:afterAutospacing="1" w:line="360" w:lineRule="auto"/>
        <w:jc w:val="both"/>
        <w:rPr>
          <w:rFonts w:ascii="Arial" w:hAnsi="Arial" w:cs="Arial"/>
          <w:lang w:eastAsia="es-AR"/>
        </w:rPr>
      </w:pPr>
      <w:r w:rsidRPr="005D34C0">
        <w:rPr>
          <w:rFonts w:ascii="Arial" w:hAnsi="Arial" w:cs="Arial"/>
          <w:lang w:eastAsia="es-AR"/>
        </w:rPr>
        <w:t xml:space="preserve">Jefe de Trabajos Prácticos </w:t>
      </w:r>
      <w:r w:rsidRPr="005D34C0">
        <w:rPr>
          <w:rFonts w:ascii="Arial" w:hAnsi="Arial" w:cs="Arial"/>
        </w:rPr>
        <w:t>dedicación simple</w:t>
      </w:r>
      <w:r w:rsidRPr="005D34C0">
        <w:rPr>
          <w:rFonts w:ascii="Arial" w:hAnsi="Arial" w:cs="Arial"/>
          <w:lang w:eastAsia="es-AR"/>
        </w:rPr>
        <w:t xml:space="preserve">: Lic. Juan Miguel </w:t>
      </w:r>
      <w:proofErr w:type="spellStart"/>
      <w:r w:rsidRPr="005D34C0">
        <w:rPr>
          <w:rFonts w:ascii="Arial" w:hAnsi="Arial" w:cs="Arial"/>
          <w:lang w:eastAsia="es-AR"/>
        </w:rPr>
        <w:t>Ainora</w:t>
      </w:r>
      <w:proofErr w:type="spellEnd"/>
      <w:r w:rsidRPr="005D34C0">
        <w:rPr>
          <w:rFonts w:ascii="Arial" w:hAnsi="Arial" w:cs="Arial"/>
          <w:lang w:eastAsia="es-AR"/>
        </w:rPr>
        <w:t>.</w:t>
      </w:r>
    </w:p>
    <w:p w:rsidR="005514AE" w:rsidRPr="005D34C0" w:rsidRDefault="005514AE" w:rsidP="00FD766B">
      <w:pPr>
        <w:shd w:val="clear" w:color="auto" w:fill="FFFFFF"/>
        <w:spacing w:before="100" w:beforeAutospacing="1" w:after="100" w:afterAutospacing="1" w:line="360" w:lineRule="auto"/>
        <w:jc w:val="both"/>
        <w:rPr>
          <w:rFonts w:ascii="Arial" w:hAnsi="Arial" w:cs="Arial"/>
          <w:lang w:eastAsia="es-AR"/>
        </w:rPr>
      </w:pPr>
      <w:r w:rsidRPr="005D34C0">
        <w:rPr>
          <w:rFonts w:ascii="Arial" w:hAnsi="Arial" w:cs="Arial"/>
          <w:lang w:eastAsia="es-AR"/>
        </w:rPr>
        <w:t xml:space="preserve">Ayudante de primera </w:t>
      </w:r>
      <w:r w:rsidRPr="005D34C0">
        <w:rPr>
          <w:rFonts w:ascii="Arial" w:hAnsi="Arial" w:cs="Arial"/>
        </w:rPr>
        <w:t>dedicación simple</w:t>
      </w:r>
      <w:r w:rsidRPr="005D34C0">
        <w:rPr>
          <w:rFonts w:ascii="Arial" w:hAnsi="Arial" w:cs="Arial"/>
          <w:lang w:eastAsia="es-AR"/>
        </w:rPr>
        <w:t>: Dra. Denise Kasparian y Mg. Candela Hernández.</w:t>
      </w:r>
    </w:p>
    <w:p w:rsidR="005514AE" w:rsidRPr="005D34C0" w:rsidRDefault="005514AE" w:rsidP="00FD766B">
      <w:pPr>
        <w:shd w:val="clear" w:color="auto" w:fill="FFFFFF"/>
        <w:spacing w:before="100" w:beforeAutospacing="1" w:after="100" w:afterAutospacing="1" w:line="360" w:lineRule="auto"/>
        <w:jc w:val="both"/>
        <w:rPr>
          <w:rFonts w:ascii="Arial" w:hAnsi="Arial" w:cs="Arial"/>
          <w:lang w:eastAsia="es-AR"/>
        </w:rPr>
      </w:pPr>
      <w:r w:rsidRPr="005D34C0">
        <w:rPr>
          <w:rFonts w:ascii="Arial" w:hAnsi="Arial" w:cs="Arial"/>
          <w:lang w:eastAsia="es-AR"/>
        </w:rPr>
        <w:t xml:space="preserve">Colaboración docente: Dr. Leandro </w:t>
      </w:r>
      <w:proofErr w:type="spellStart"/>
      <w:r w:rsidRPr="005D34C0">
        <w:rPr>
          <w:rFonts w:ascii="Arial" w:hAnsi="Arial" w:cs="Arial"/>
          <w:lang w:eastAsia="es-AR"/>
        </w:rPr>
        <w:t>Gamallo</w:t>
      </w:r>
      <w:proofErr w:type="spellEnd"/>
      <w:r w:rsidRPr="005D34C0">
        <w:rPr>
          <w:rFonts w:ascii="Arial" w:hAnsi="Arial" w:cs="Arial"/>
          <w:lang w:eastAsia="es-AR"/>
        </w:rPr>
        <w:t xml:space="preserve"> y Lic. </w:t>
      </w:r>
      <w:r w:rsidR="00745DFB" w:rsidRPr="005D34C0">
        <w:rPr>
          <w:rFonts w:ascii="Arial" w:hAnsi="Arial" w:cs="Arial"/>
          <w:lang w:eastAsia="es-AR"/>
        </w:rPr>
        <w:t>Fabio Troncoso</w:t>
      </w:r>
      <w:r w:rsidRPr="005D34C0">
        <w:rPr>
          <w:rFonts w:ascii="Arial" w:hAnsi="Arial" w:cs="Arial"/>
          <w:lang w:eastAsia="es-AR"/>
        </w:rPr>
        <w:t>.</w:t>
      </w:r>
    </w:p>
    <w:p w:rsidR="005514AE" w:rsidRPr="005D34C0" w:rsidRDefault="005514AE" w:rsidP="00FD766B">
      <w:pPr>
        <w:spacing w:before="100" w:beforeAutospacing="1" w:after="100" w:afterAutospacing="1" w:line="360" w:lineRule="auto"/>
        <w:jc w:val="both"/>
        <w:rPr>
          <w:rStyle w:val="Textoennegrita"/>
          <w:rFonts w:ascii="Arial" w:hAnsi="Arial" w:cs="Arial"/>
          <w:b w:val="0"/>
        </w:rPr>
      </w:pPr>
      <w:r w:rsidRPr="005D34C0">
        <w:rPr>
          <w:rStyle w:val="Textoennegrita"/>
          <w:rFonts w:ascii="Arial" w:hAnsi="Arial" w:cs="Arial"/>
        </w:rPr>
        <w:t xml:space="preserve">Profesor a cargo del dictado del curso: </w:t>
      </w:r>
      <w:r w:rsidRPr="005D34C0">
        <w:rPr>
          <w:rStyle w:val="Textoennegrita"/>
          <w:rFonts w:ascii="Arial" w:hAnsi="Arial" w:cs="Arial"/>
          <w:b w:val="0"/>
        </w:rPr>
        <w:t xml:space="preserve">Dr. Julián Rebón. </w:t>
      </w:r>
    </w:p>
    <w:p w:rsidR="005514AE" w:rsidRPr="005D34C0" w:rsidRDefault="005514AE" w:rsidP="00FD766B">
      <w:pPr>
        <w:spacing w:before="100" w:beforeAutospacing="1" w:after="100" w:afterAutospacing="1" w:line="360" w:lineRule="auto"/>
        <w:jc w:val="both"/>
        <w:rPr>
          <w:rStyle w:val="Textoennegrita"/>
          <w:rFonts w:ascii="Arial" w:hAnsi="Arial" w:cs="Arial"/>
          <w:b w:val="0"/>
        </w:rPr>
      </w:pPr>
      <w:r w:rsidRPr="005D34C0">
        <w:rPr>
          <w:rStyle w:val="Textoennegrita"/>
          <w:rFonts w:ascii="Arial" w:hAnsi="Arial" w:cs="Arial"/>
        </w:rPr>
        <w:t>Otras actividades que reviste en UBA el Profesor a cargo</w:t>
      </w:r>
      <w:r w:rsidRPr="005D34C0">
        <w:rPr>
          <w:rStyle w:val="Textoennegrita"/>
          <w:rFonts w:ascii="Arial" w:hAnsi="Arial" w:cs="Arial"/>
          <w:b w:val="0"/>
        </w:rPr>
        <w:t xml:space="preserve">: </w:t>
      </w:r>
    </w:p>
    <w:p w:rsidR="005514AE" w:rsidRPr="005D34C0" w:rsidRDefault="005514AE" w:rsidP="00FD766B">
      <w:pPr>
        <w:numPr>
          <w:ilvl w:val="0"/>
          <w:numId w:val="5"/>
        </w:numPr>
        <w:spacing w:before="100" w:beforeAutospacing="1" w:after="100" w:afterAutospacing="1" w:line="360" w:lineRule="auto"/>
        <w:jc w:val="both"/>
        <w:rPr>
          <w:rStyle w:val="Textoennegrita"/>
          <w:rFonts w:ascii="Arial" w:hAnsi="Arial" w:cs="Arial"/>
          <w:b w:val="0"/>
        </w:rPr>
      </w:pPr>
      <w:r w:rsidRPr="005D34C0">
        <w:rPr>
          <w:rStyle w:val="Textoennegrita"/>
          <w:rFonts w:ascii="Arial" w:hAnsi="Arial" w:cs="Arial"/>
          <w:b w:val="0"/>
        </w:rPr>
        <w:t xml:space="preserve">Director Proyecto UBACYT </w:t>
      </w:r>
      <w:r w:rsidR="00654D98" w:rsidRPr="005D34C0">
        <w:rPr>
          <w:rStyle w:val="Textoennegrita"/>
          <w:rFonts w:ascii="Arial" w:eastAsiaTheme="minorHAnsi" w:hAnsi="Arial" w:cs="Arial"/>
          <w:b w:val="0"/>
        </w:rPr>
        <w:t xml:space="preserve">“El cambio social en la producción. Los casos de las cooperativas de trabajo y las empresas </w:t>
      </w:r>
      <w:proofErr w:type="spellStart"/>
      <w:r w:rsidR="00654D98" w:rsidRPr="005D34C0">
        <w:rPr>
          <w:rStyle w:val="Textoennegrita"/>
          <w:rFonts w:ascii="Arial" w:eastAsiaTheme="minorHAnsi" w:hAnsi="Arial" w:cs="Arial"/>
          <w:b w:val="0"/>
        </w:rPr>
        <w:t>reestatizadas</w:t>
      </w:r>
      <w:proofErr w:type="spellEnd"/>
      <w:r w:rsidRPr="005D34C0">
        <w:rPr>
          <w:rStyle w:val="Textoennegrita"/>
          <w:rFonts w:ascii="Arial" w:hAnsi="Arial" w:cs="Arial"/>
          <w:b w:val="0"/>
        </w:rPr>
        <w:t>” (</w:t>
      </w:r>
      <w:r w:rsidR="00654D98" w:rsidRPr="005D34C0">
        <w:rPr>
          <w:rStyle w:val="Textoennegrita"/>
          <w:rFonts w:ascii="Arial" w:eastAsiaTheme="minorHAnsi" w:hAnsi="Arial" w:cs="Arial"/>
          <w:b w:val="0"/>
        </w:rPr>
        <w:t>20020160100020</w:t>
      </w:r>
      <w:r w:rsidRPr="005D34C0">
        <w:rPr>
          <w:rStyle w:val="Textoennegrita"/>
          <w:rFonts w:ascii="Arial" w:hAnsi="Arial" w:cs="Arial"/>
          <w:b w:val="0"/>
        </w:rPr>
        <w:t xml:space="preserve">) con sede en el Instituto de Investigaciones Gino Germani. </w:t>
      </w:r>
    </w:p>
    <w:p w:rsidR="005514AE" w:rsidRPr="005D34C0" w:rsidRDefault="005514AE" w:rsidP="00FD766B">
      <w:pPr>
        <w:numPr>
          <w:ilvl w:val="0"/>
          <w:numId w:val="5"/>
        </w:numPr>
        <w:spacing w:before="100" w:beforeAutospacing="1" w:after="100" w:afterAutospacing="1" w:line="360" w:lineRule="auto"/>
        <w:jc w:val="both"/>
        <w:rPr>
          <w:rStyle w:val="Textoennegrita"/>
          <w:rFonts w:ascii="Arial" w:hAnsi="Arial" w:cs="Arial"/>
          <w:b w:val="0"/>
          <w:bCs w:val="0"/>
        </w:rPr>
      </w:pPr>
      <w:r w:rsidRPr="005D34C0">
        <w:rPr>
          <w:rStyle w:val="Textoennegrita"/>
          <w:rFonts w:ascii="Arial" w:hAnsi="Arial" w:cs="Arial"/>
          <w:b w:val="0"/>
          <w:bCs w:val="0"/>
        </w:rPr>
        <w:t xml:space="preserve">Investigador del Instituto de Investigaciones Gino Germani. Investigador </w:t>
      </w:r>
      <w:r w:rsidR="004D34AB" w:rsidRPr="005D34C0">
        <w:rPr>
          <w:rStyle w:val="Textoennegrita"/>
          <w:rFonts w:ascii="Arial" w:hAnsi="Arial" w:cs="Arial"/>
          <w:b w:val="0"/>
          <w:bCs w:val="0"/>
        </w:rPr>
        <w:t xml:space="preserve">Independiente del </w:t>
      </w:r>
      <w:r w:rsidRPr="005D34C0">
        <w:rPr>
          <w:rStyle w:val="Textoennegrita"/>
          <w:rFonts w:ascii="Arial" w:hAnsi="Arial" w:cs="Arial"/>
          <w:b w:val="0"/>
          <w:bCs w:val="0"/>
        </w:rPr>
        <w:t xml:space="preserve">CONICET con sede en dicho Instituto. </w:t>
      </w:r>
    </w:p>
    <w:p w:rsidR="004D34AB" w:rsidRPr="005D34C0" w:rsidRDefault="004D34AB" w:rsidP="00FD766B">
      <w:pPr>
        <w:numPr>
          <w:ilvl w:val="0"/>
          <w:numId w:val="5"/>
        </w:numPr>
        <w:spacing w:before="100" w:beforeAutospacing="1" w:after="100" w:afterAutospacing="1" w:line="360" w:lineRule="auto"/>
        <w:jc w:val="both"/>
        <w:rPr>
          <w:rStyle w:val="Textoennegrita"/>
          <w:rFonts w:ascii="Arial" w:hAnsi="Arial" w:cs="Arial"/>
          <w:b w:val="0"/>
          <w:bCs w:val="0"/>
        </w:rPr>
      </w:pPr>
      <w:r w:rsidRPr="005D34C0">
        <w:rPr>
          <w:rStyle w:val="Textoennegrita"/>
          <w:rFonts w:ascii="Arial" w:hAnsi="Arial" w:cs="Arial"/>
          <w:b w:val="0"/>
          <w:bCs w:val="0"/>
        </w:rPr>
        <w:t>Secretario de Estudios Avanzados Facultad de Ciencias Sociales, UBA.</w:t>
      </w:r>
    </w:p>
    <w:p w:rsidR="005514AE" w:rsidRPr="005D34C0" w:rsidRDefault="005514AE" w:rsidP="00FD766B">
      <w:pPr>
        <w:spacing w:line="360" w:lineRule="auto"/>
        <w:jc w:val="both"/>
        <w:rPr>
          <w:rStyle w:val="Textoennegrita"/>
          <w:rFonts w:ascii="Arial" w:hAnsi="Arial" w:cs="Arial"/>
        </w:rPr>
      </w:pPr>
    </w:p>
    <w:p w:rsidR="005514AE" w:rsidRPr="005D34C0" w:rsidRDefault="005514AE" w:rsidP="00FD766B">
      <w:pPr>
        <w:spacing w:line="360" w:lineRule="auto"/>
        <w:jc w:val="both"/>
        <w:rPr>
          <w:rStyle w:val="Textoennegrita"/>
          <w:rFonts w:ascii="Arial" w:hAnsi="Arial" w:cs="Arial"/>
          <w:b w:val="0"/>
        </w:rPr>
      </w:pPr>
      <w:r w:rsidRPr="005D34C0">
        <w:rPr>
          <w:rStyle w:val="Textoennegrita"/>
          <w:rFonts w:ascii="Arial" w:hAnsi="Arial" w:cs="Arial"/>
        </w:rPr>
        <w:t>Modalidad de la asignatura:</w:t>
      </w:r>
      <w:r w:rsidRPr="005D34C0">
        <w:rPr>
          <w:rStyle w:val="Textoennegrita"/>
          <w:rFonts w:ascii="Arial" w:hAnsi="Arial" w:cs="Arial"/>
          <w:b w:val="0"/>
        </w:rPr>
        <w:t xml:space="preserve"> Taller de investigación.</w:t>
      </w:r>
    </w:p>
    <w:p w:rsidR="005514AE" w:rsidRPr="005D34C0" w:rsidRDefault="005514AE" w:rsidP="00FD766B">
      <w:pPr>
        <w:spacing w:line="360" w:lineRule="auto"/>
        <w:jc w:val="both"/>
        <w:rPr>
          <w:rFonts w:ascii="Arial" w:hAnsi="Arial" w:cs="Arial"/>
        </w:rPr>
      </w:pPr>
      <w:r w:rsidRPr="005D34C0">
        <w:rPr>
          <w:rFonts w:ascii="Arial" w:hAnsi="Arial" w:cs="Arial"/>
          <w:b/>
          <w:bCs/>
        </w:rPr>
        <w:t>Créditos asignados:</w:t>
      </w:r>
      <w:r w:rsidRPr="005D34C0">
        <w:rPr>
          <w:rFonts w:ascii="Arial" w:hAnsi="Arial" w:cs="Arial"/>
        </w:rPr>
        <w:t xml:space="preserve"> Otorga 100 horas de investigación a los estudiantes que cumplimenten los requisitos de aprobación estipulados.</w:t>
      </w:r>
    </w:p>
    <w:p w:rsidR="005514AE" w:rsidRPr="005D34C0" w:rsidRDefault="005514AE" w:rsidP="00FD766B">
      <w:pPr>
        <w:spacing w:line="360" w:lineRule="auto"/>
        <w:jc w:val="both"/>
        <w:rPr>
          <w:rFonts w:ascii="Arial" w:hAnsi="Arial" w:cs="Arial"/>
          <w:lang w:eastAsia="es-AR"/>
        </w:rPr>
      </w:pPr>
      <w:r w:rsidRPr="005D34C0">
        <w:rPr>
          <w:rFonts w:ascii="Arial" w:hAnsi="Arial" w:cs="Arial"/>
          <w:b/>
        </w:rPr>
        <w:t>Duración y programación 2019:</w:t>
      </w:r>
      <w:r w:rsidRPr="005D34C0">
        <w:rPr>
          <w:rFonts w:ascii="Arial" w:hAnsi="Arial" w:cs="Arial"/>
        </w:rPr>
        <w:t xml:space="preserve"> Anual, inicia </w:t>
      </w:r>
      <w:r w:rsidRPr="005D34C0">
        <w:rPr>
          <w:rFonts w:ascii="Arial" w:hAnsi="Arial" w:cs="Arial"/>
          <w:lang w:eastAsia="es-AR"/>
        </w:rPr>
        <w:t>Primer cuatrimestre de 2019.</w:t>
      </w:r>
    </w:p>
    <w:p w:rsidR="005514AE" w:rsidRPr="005D34C0" w:rsidRDefault="005514AE" w:rsidP="00FD766B">
      <w:pPr>
        <w:spacing w:line="360" w:lineRule="auto"/>
        <w:jc w:val="both"/>
        <w:rPr>
          <w:rFonts w:ascii="Arial" w:hAnsi="Arial" w:cs="Arial"/>
          <w:b/>
        </w:rPr>
      </w:pPr>
      <w:r w:rsidRPr="005D34C0">
        <w:rPr>
          <w:rFonts w:ascii="Arial" w:hAnsi="Arial" w:cs="Arial"/>
          <w:b/>
          <w:bCs/>
          <w:lang w:eastAsia="es-AR"/>
        </w:rPr>
        <w:t>Horario y lugar:</w:t>
      </w:r>
      <w:r w:rsidRPr="005D34C0">
        <w:rPr>
          <w:rFonts w:ascii="Arial" w:hAnsi="Arial" w:cs="Arial"/>
          <w:lang w:eastAsia="es-AR"/>
        </w:rPr>
        <w:t xml:space="preserve"> </w:t>
      </w:r>
      <w:r w:rsidRPr="005D34C0">
        <w:rPr>
          <w:rFonts w:ascii="Arial" w:hAnsi="Arial" w:cs="Arial"/>
          <w:bCs/>
        </w:rPr>
        <w:t>lunes de 19 a 22 hs.</w:t>
      </w:r>
    </w:p>
    <w:p w:rsidR="005514AE" w:rsidRPr="005D34C0" w:rsidRDefault="005514AE" w:rsidP="00FD766B">
      <w:pPr>
        <w:spacing w:line="360" w:lineRule="auto"/>
        <w:jc w:val="both"/>
        <w:rPr>
          <w:rFonts w:ascii="Arial" w:hAnsi="Arial" w:cs="Arial"/>
          <w:lang w:val="es-ES_tradnl"/>
        </w:rPr>
      </w:pPr>
      <w:r w:rsidRPr="005D34C0">
        <w:rPr>
          <w:rFonts w:ascii="Arial" w:hAnsi="Arial" w:cs="Arial"/>
          <w:b/>
          <w:lang w:val="es-ES_tradnl"/>
        </w:rPr>
        <w:t>Fecha desde la cual se dicta</w:t>
      </w:r>
      <w:r w:rsidRPr="005D34C0">
        <w:rPr>
          <w:rFonts w:ascii="Arial" w:hAnsi="Arial" w:cs="Arial"/>
          <w:lang w:val="es-ES_tradnl"/>
        </w:rPr>
        <w:t>: Ha funcionado ininterrumpidamente desde 1986 a la fecha.</w:t>
      </w:r>
    </w:p>
    <w:p w:rsidR="001479B3" w:rsidRPr="005D34C0" w:rsidRDefault="001479B3" w:rsidP="00FD766B">
      <w:pPr>
        <w:pStyle w:val="Textonotapie"/>
        <w:spacing w:line="360" w:lineRule="auto"/>
        <w:jc w:val="both"/>
        <w:rPr>
          <w:rFonts w:ascii="Arial" w:hAnsi="Arial" w:cs="Arial"/>
          <w:b/>
          <w:sz w:val="24"/>
          <w:szCs w:val="24"/>
          <w:lang w:eastAsia="es-AR"/>
        </w:rPr>
      </w:pPr>
    </w:p>
    <w:p w:rsidR="005514AE" w:rsidRPr="005D34C0" w:rsidRDefault="005514AE" w:rsidP="00FD766B">
      <w:pPr>
        <w:pStyle w:val="Textonotapie"/>
        <w:spacing w:line="360" w:lineRule="auto"/>
        <w:jc w:val="both"/>
        <w:rPr>
          <w:rFonts w:ascii="Arial" w:hAnsi="Arial" w:cs="Arial"/>
          <w:b/>
          <w:sz w:val="24"/>
          <w:szCs w:val="24"/>
        </w:rPr>
      </w:pPr>
      <w:r w:rsidRPr="005D34C0">
        <w:rPr>
          <w:rFonts w:ascii="Arial" w:hAnsi="Arial" w:cs="Arial"/>
          <w:b/>
          <w:sz w:val="24"/>
          <w:szCs w:val="24"/>
          <w:lang w:eastAsia="es-AR"/>
        </w:rPr>
        <w:lastRenderedPageBreak/>
        <w:t>Fundamentación</w:t>
      </w:r>
    </w:p>
    <w:p w:rsidR="005514AE" w:rsidRPr="005D34C0" w:rsidRDefault="005514AE" w:rsidP="00FD766B">
      <w:pPr>
        <w:pStyle w:val="Sangradetextonormal"/>
        <w:spacing w:line="360" w:lineRule="auto"/>
        <w:ind w:left="0" w:firstLine="708"/>
        <w:rPr>
          <w:rFonts w:ascii="Arial" w:hAnsi="Arial"/>
          <w:szCs w:val="24"/>
        </w:rPr>
      </w:pPr>
      <w:r w:rsidRPr="005D34C0">
        <w:rPr>
          <w:rFonts w:ascii="Arial" w:hAnsi="Arial"/>
          <w:szCs w:val="24"/>
        </w:rPr>
        <w:t xml:space="preserve">El Taller se desenvuelve en el marco del programa curricular de la Licenciatura en Sociología, dentro del área de formación en investigación, la cual exige para su aprobación, la realización de 200 hs. de investigación como requisito obligatorio para el conjunto de los alumnos de la Licenciatura. El Taller de Investigación </w:t>
      </w:r>
      <w:r w:rsidR="001479B3" w:rsidRPr="005D34C0">
        <w:rPr>
          <w:rFonts w:ascii="Arial" w:hAnsi="Arial"/>
          <w:szCs w:val="24"/>
        </w:rPr>
        <w:t>sobre</w:t>
      </w:r>
      <w:r w:rsidRPr="005D34C0">
        <w:rPr>
          <w:rFonts w:ascii="Arial" w:hAnsi="Arial"/>
          <w:szCs w:val="24"/>
        </w:rPr>
        <w:t xml:space="preserve"> Cambio Social</w:t>
      </w:r>
      <w:r w:rsidR="00E94125" w:rsidRPr="005D34C0">
        <w:rPr>
          <w:rFonts w:ascii="Arial" w:hAnsi="Arial"/>
          <w:szCs w:val="24"/>
        </w:rPr>
        <w:t>,</w:t>
      </w:r>
      <w:r w:rsidRPr="005D34C0">
        <w:rPr>
          <w:rFonts w:ascii="Arial" w:hAnsi="Arial"/>
          <w:szCs w:val="24"/>
        </w:rPr>
        <w:t xml:space="preserve"> otorga 100 hs. a los estudiantes que cumplimenten los requisitos de aprobación estipulados.</w:t>
      </w:r>
    </w:p>
    <w:p w:rsidR="005514AE" w:rsidRPr="005D34C0" w:rsidRDefault="001479B3" w:rsidP="00FD766B">
      <w:pPr>
        <w:pStyle w:val="Sangradetextonormal"/>
        <w:spacing w:line="360" w:lineRule="auto"/>
        <w:ind w:left="0" w:firstLine="708"/>
        <w:rPr>
          <w:rFonts w:ascii="Arial" w:hAnsi="Arial"/>
          <w:szCs w:val="24"/>
        </w:rPr>
      </w:pPr>
      <w:r w:rsidRPr="005D34C0">
        <w:rPr>
          <w:rFonts w:ascii="Arial" w:hAnsi="Arial"/>
          <w:szCs w:val="24"/>
        </w:rPr>
        <w:t>El Taller i</w:t>
      </w:r>
      <w:r w:rsidR="005514AE" w:rsidRPr="005D34C0">
        <w:rPr>
          <w:rFonts w:ascii="Arial" w:hAnsi="Arial"/>
          <w:szCs w:val="24"/>
        </w:rPr>
        <w:t>ntroduce a los alumnos en la práctica de la investigación empírica.</w:t>
      </w:r>
      <w:r w:rsidRPr="005D34C0">
        <w:rPr>
          <w:rFonts w:ascii="Arial" w:hAnsi="Arial"/>
          <w:szCs w:val="24"/>
        </w:rPr>
        <w:t xml:space="preserve"> F</w:t>
      </w:r>
      <w:r w:rsidR="005514AE" w:rsidRPr="005D34C0">
        <w:rPr>
          <w:rFonts w:ascii="Arial" w:hAnsi="Arial"/>
          <w:szCs w:val="24"/>
        </w:rPr>
        <w:t>ocaliza sus experiencias primarias de investigación en la temática del conocimiento acerca de cómo se produce el campo social, en distintas escalas de análisis y registro. El énfasis de la formación brindada por el Taller está centrado en:</w:t>
      </w:r>
    </w:p>
    <w:p w:rsidR="005514AE" w:rsidRPr="005D34C0" w:rsidRDefault="005514AE" w:rsidP="00FD766B">
      <w:pPr>
        <w:numPr>
          <w:ilvl w:val="0"/>
          <w:numId w:val="1"/>
        </w:numPr>
        <w:tabs>
          <w:tab w:val="left" w:pos="1068"/>
        </w:tabs>
        <w:spacing w:line="360" w:lineRule="auto"/>
        <w:jc w:val="both"/>
        <w:rPr>
          <w:rFonts w:ascii="Arial" w:hAnsi="Arial" w:cs="Arial"/>
        </w:rPr>
      </w:pPr>
      <w:r w:rsidRPr="005D34C0">
        <w:rPr>
          <w:rFonts w:ascii="Arial" w:hAnsi="Arial" w:cs="Arial"/>
        </w:rPr>
        <w:t>desarrollar en los alumnos un desempeño que los lleve a construir una tecnología de la observación, y de su registro, en forma sistemática;</w:t>
      </w:r>
    </w:p>
    <w:p w:rsidR="005514AE" w:rsidRPr="005D34C0" w:rsidRDefault="005514AE" w:rsidP="00FD766B">
      <w:pPr>
        <w:spacing w:line="360" w:lineRule="auto"/>
        <w:ind w:left="1066"/>
        <w:jc w:val="both"/>
        <w:rPr>
          <w:rFonts w:ascii="Arial" w:hAnsi="Arial" w:cs="Arial"/>
        </w:rPr>
      </w:pPr>
    </w:p>
    <w:p w:rsidR="005514AE" w:rsidRPr="005D34C0" w:rsidRDefault="005514AE" w:rsidP="00FD766B">
      <w:pPr>
        <w:numPr>
          <w:ilvl w:val="0"/>
          <w:numId w:val="1"/>
        </w:numPr>
        <w:tabs>
          <w:tab w:val="left" w:pos="1068"/>
        </w:tabs>
        <w:spacing w:line="360" w:lineRule="auto"/>
        <w:jc w:val="both"/>
        <w:rPr>
          <w:rFonts w:ascii="Arial" w:hAnsi="Arial" w:cs="Arial"/>
        </w:rPr>
      </w:pPr>
      <w:r w:rsidRPr="005D34C0">
        <w:rPr>
          <w:rFonts w:ascii="Arial" w:hAnsi="Arial" w:cs="Arial"/>
        </w:rPr>
        <w:t>promover que la aplicación de dicha tecnología les permita obtener un tipo de experiencia fuertemente empírica, a partir de la cual logren crear un campo de generalizaciones empíricas y/ o experimentales;</w:t>
      </w:r>
    </w:p>
    <w:p w:rsidR="005514AE" w:rsidRPr="005D34C0" w:rsidRDefault="005514AE" w:rsidP="00FD766B">
      <w:pPr>
        <w:spacing w:line="360" w:lineRule="auto"/>
        <w:ind w:left="1066"/>
        <w:jc w:val="both"/>
        <w:rPr>
          <w:rFonts w:ascii="Arial" w:hAnsi="Arial" w:cs="Arial"/>
        </w:rPr>
      </w:pPr>
    </w:p>
    <w:p w:rsidR="005514AE" w:rsidRPr="005D34C0" w:rsidRDefault="005514AE" w:rsidP="00FD766B">
      <w:pPr>
        <w:numPr>
          <w:ilvl w:val="0"/>
          <w:numId w:val="1"/>
        </w:numPr>
        <w:tabs>
          <w:tab w:val="left" w:pos="1068"/>
        </w:tabs>
        <w:spacing w:line="360" w:lineRule="auto"/>
        <w:jc w:val="both"/>
        <w:rPr>
          <w:rFonts w:ascii="Arial" w:hAnsi="Arial" w:cs="Arial"/>
        </w:rPr>
      </w:pPr>
      <w:r w:rsidRPr="005D34C0">
        <w:rPr>
          <w:rFonts w:ascii="Arial" w:hAnsi="Arial" w:cs="Arial"/>
        </w:rPr>
        <w:t>avanzar hacia la explicitación y pertinencia de los criterios de comprobación teórica que cada estudiante haya involucrado y comprometido en la acción de su práctica investigativa.</w:t>
      </w:r>
    </w:p>
    <w:p w:rsidR="005514AE" w:rsidRPr="005D34C0" w:rsidRDefault="005514AE" w:rsidP="00FD766B">
      <w:pPr>
        <w:pStyle w:val="Sangradetextonormal"/>
        <w:spacing w:line="360" w:lineRule="auto"/>
        <w:ind w:left="0" w:firstLine="708"/>
        <w:rPr>
          <w:rFonts w:ascii="Arial" w:hAnsi="Arial"/>
          <w:szCs w:val="24"/>
          <w:lang w:eastAsia="es-AR"/>
        </w:rPr>
      </w:pPr>
      <w:r w:rsidRPr="005D34C0">
        <w:rPr>
          <w:rFonts w:ascii="Arial" w:hAnsi="Arial"/>
          <w:szCs w:val="24"/>
        </w:rPr>
        <w:t>D</w:t>
      </w:r>
      <w:r w:rsidRPr="005D34C0">
        <w:rPr>
          <w:rFonts w:ascii="Arial" w:hAnsi="Arial"/>
          <w:szCs w:val="24"/>
          <w:lang w:eastAsia="es-AR"/>
        </w:rPr>
        <w:t>urante los últimos años</w:t>
      </w:r>
      <w:r w:rsidR="001479B3" w:rsidRPr="005D34C0">
        <w:rPr>
          <w:rFonts w:ascii="Arial" w:hAnsi="Arial"/>
          <w:szCs w:val="24"/>
          <w:lang w:eastAsia="es-AR"/>
        </w:rPr>
        <w:t>,</w:t>
      </w:r>
      <w:r w:rsidRPr="005D34C0">
        <w:rPr>
          <w:rFonts w:ascii="Arial" w:hAnsi="Arial"/>
          <w:szCs w:val="24"/>
          <w:lang w:eastAsia="es-AR"/>
        </w:rPr>
        <w:t xml:space="preserve"> desde el Taller de Investigación sobre Cambio Social y diversos proyectos de investigación vinculados al mismo nos hemos abocado a estudiar en la Argentina reciente:</w:t>
      </w:r>
    </w:p>
    <w:p w:rsidR="005514AE" w:rsidRPr="005D34C0" w:rsidRDefault="005514AE" w:rsidP="00FD766B">
      <w:pPr>
        <w:pStyle w:val="Prrafodelista"/>
        <w:numPr>
          <w:ilvl w:val="0"/>
          <w:numId w:val="3"/>
        </w:numPr>
        <w:shd w:val="clear" w:color="auto" w:fill="FFFFFF"/>
        <w:tabs>
          <w:tab w:val="left" w:pos="993"/>
        </w:tabs>
        <w:spacing w:before="100" w:beforeAutospacing="1" w:after="100" w:afterAutospacing="1" w:line="360" w:lineRule="auto"/>
        <w:ind w:firstLine="0"/>
        <w:rPr>
          <w:rFonts w:ascii="Arial" w:hAnsi="Arial" w:cs="Arial"/>
          <w:sz w:val="24"/>
          <w:szCs w:val="24"/>
          <w:lang w:eastAsia="es-AR"/>
        </w:rPr>
      </w:pPr>
      <w:r w:rsidRPr="005D34C0">
        <w:rPr>
          <w:rFonts w:ascii="Arial" w:hAnsi="Arial" w:cs="Arial"/>
          <w:sz w:val="24"/>
          <w:szCs w:val="24"/>
          <w:lang w:eastAsia="es-AR"/>
        </w:rPr>
        <w:t>Las vinculaciones entre el cambio y el conflicto social.</w:t>
      </w:r>
    </w:p>
    <w:p w:rsidR="005514AE" w:rsidRPr="005D34C0" w:rsidRDefault="005514AE" w:rsidP="00FD766B">
      <w:pPr>
        <w:pStyle w:val="Prrafodelista"/>
        <w:numPr>
          <w:ilvl w:val="0"/>
          <w:numId w:val="3"/>
        </w:numPr>
        <w:shd w:val="clear" w:color="auto" w:fill="FFFFFF"/>
        <w:tabs>
          <w:tab w:val="left" w:pos="993"/>
        </w:tabs>
        <w:spacing w:before="100" w:beforeAutospacing="1" w:after="100" w:afterAutospacing="1" w:line="360" w:lineRule="auto"/>
        <w:ind w:firstLine="0"/>
        <w:rPr>
          <w:rFonts w:ascii="Arial" w:hAnsi="Arial" w:cs="Arial"/>
          <w:sz w:val="24"/>
          <w:szCs w:val="24"/>
          <w:lang w:eastAsia="es-AR"/>
        </w:rPr>
      </w:pPr>
      <w:r w:rsidRPr="005D34C0">
        <w:rPr>
          <w:rFonts w:ascii="Arial" w:hAnsi="Arial" w:cs="Arial"/>
          <w:sz w:val="24"/>
          <w:szCs w:val="24"/>
          <w:lang w:eastAsia="es-AR"/>
        </w:rPr>
        <w:t>Las culturas de lucha de la población.</w:t>
      </w:r>
    </w:p>
    <w:p w:rsidR="005514AE" w:rsidRPr="005D34C0" w:rsidRDefault="005514AE" w:rsidP="00FD766B">
      <w:pPr>
        <w:pStyle w:val="Prrafodelista"/>
        <w:numPr>
          <w:ilvl w:val="0"/>
          <w:numId w:val="3"/>
        </w:numPr>
        <w:tabs>
          <w:tab w:val="left" w:pos="993"/>
        </w:tabs>
        <w:autoSpaceDE w:val="0"/>
        <w:autoSpaceDN w:val="0"/>
        <w:adjustRightInd w:val="0"/>
        <w:spacing w:before="100" w:beforeAutospacing="1" w:after="100" w:afterAutospacing="1" w:line="360" w:lineRule="auto"/>
        <w:ind w:firstLine="0"/>
        <w:rPr>
          <w:rFonts w:ascii="Arial" w:hAnsi="Arial" w:cs="Arial"/>
          <w:sz w:val="24"/>
          <w:szCs w:val="24"/>
          <w:lang w:eastAsia="es-AR"/>
        </w:rPr>
      </w:pPr>
      <w:r w:rsidRPr="005D34C0">
        <w:rPr>
          <w:rFonts w:ascii="Arial" w:hAnsi="Arial" w:cs="Arial"/>
          <w:sz w:val="24"/>
          <w:szCs w:val="24"/>
          <w:lang w:eastAsia="es-AR"/>
        </w:rPr>
        <w:t>El desarrollo de los procesos de recuperación de empresas por sus trabajadores.</w:t>
      </w:r>
    </w:p>
    <w:p w:rsidR="005514AE" w:rsidRPr="005D34C0" w:rsidRDefault="005514AE" w:rsidP="00FD766B">
      <w:pPr>
        <w:pStyle w:val="Prrafodelista"/>
        <w:numPr>
          <w:ilvl w:val="0"/>
          <w:numId w:val="3"/>
        </w:numPr>
        <w:tabs>
          <w:tab w:val="left" w:pos="993"/>
        </w:tabs>
        <w:autoSpaceDE w:val="0"/>
        <w:autoSpaceDN w:val="0"/>
        <w:adjustRightInd w:val="0"/>
        <w:spacing w:before="100" w:beforeAutospacing="1" w:after="100" w:afterAutospacing="1" w:line="360" w:lineRule="auto"/>
        <w:ind w:left="993" w:hanging="284"/>
        <w:rPr>
          <w:rFonts w:ascii="Arial" w:hAnsi="Arial" w:cs="Arial"/>
          <w:sz w:val="24"/>
          <w:szCs w:val="24"/>
          <w:lang w:eastAsia="es-AR"/>
        </w:rPr>
      </w:pPr>
      <w:r w:rsidRPr="005D34C0">
        <w:rPr>
          <w:rFonts w:ascii="Arial" w:hAnsi="Arial" w:cs="Arial"/>
          <w:sz w:val="24"/>
          <w:szCs w:val="24"/>
          <w:lang w:eastAsia="es-AR"/>
        </w:rPr>
        <w:lastRenderedPageBreak/>
        <w:t>La valoración y representación social de formas socio-productivas cooperativas y estatales.</w:t>
      </w:r>
    </w:p>
    <w:p w:rsidR="005514AE" w:rsidRPr="005D34C0" w:rsidRDefault="005514AE" w:rsidP="00FD766B">
      <w:pPr>
        <w:pStyle w:val="Prrafodelista"/>
        <w:numPr>
          <w:ilvl w:val="0"/>
          <w:numId w:val="3"/>
        </w:numPr>
        <w:tabs>
          <w:tab w:val="left" w:pos="993"/>
        </w:tabs>
        <w:autoSpaceDE w:val="0"/>
        <w:autoSpaceDN w:val="0"/>
        <w:adjustRightInd w:val="0"/>
        <w:spacing w:before="100" w:beforeAutospacing="1" w:after="100" w:afterAutospacing="1" w:line="360" w:lineRule="auto"/>
        <w:ind w:left="993" w:hanging="284"/>
        <w:rPr>
          <w:rFonts w:ascii="Arial" w:hAnsi="Arial" w:cs="Arial"/>
          <w:sz w:val="24"/>
          <w:szCs w:val="24"/>
          <w:lang w:eastAsia="es-AR"/>
        </w:rPr>
      </w:pPr>
      <w:r w:rsidRPr="005D34C0">
        <w:rPr>
          <w:rFonts w:ascii="Arial" w:hAnsi="Arial" w:cs="Arial"/>
          <w:sz w:val="24"/>
          <w:szCs w:val="24"/>
          <w:lang w:eastAsia="es-AR"/>
        </w:rPr>
        <w:t>Los estallidos de hostilidad protagonizados por usuarios del Servicio Metropolitano de Trenes.</w:t>
      </w:r>
    </w:p>
    <w:p w:rsidR="005514AE" w:rsidRPr="005D34C0" w:rsidRDefault="005514AE" w:rsidP="00FD766B">
      <w:pPr>
        <w:pStyle w:val="Prrafodelista"/>
        <w:numPr>
          <w:ilvl w:val="0"/>
          <w:numId w:val="3"/>
        </w:numPr>
        <w:tabs>
          <w:tab w:val="left" w:pos="993"/>
        </w:tabs>
        <w:autoSpaceDE w:val="0"/>
        <w:autoSpaceDN w:val="0"/>
        <w:adjustRightInd w:val="0"/>
        <w:spacing w:before="100" w:beforeAutospacing="1" w:after="100" w:afterAutospacing="1" w:line="360" w:lineRule="auto"/>
        <w:ind w:left="993" w:hanging="284"/>
        <w:rPr>
          <w:rFonts w:ascii="Arial" w:hAnsi="Arial" w:cs="Arial"/>
          <w:sz w:val="24"/>
          <w:szCs w:val="24"/>
          <w:lang w:eastAsia="es-AR"/>
        </w:rPr>
      </w:pPr>
      <w:r w:rsidRPr="005D34C0">
        <w:rPr>
          <w:rFonts w:ascii="Arial" w:hAnsi="Arial" w:cs="Arial"/>
          <w:sz w:val="24"/>
          <w:szCs w:val="24"/>
          <w:lang w:eastAsia="es-AR"/>
        </w:rPr>
        <w:t>Los cambios en la protesta social.</w:t>
      </w:r>
    </w:p>
    <w:p w:rsidR="005514AE" w:rsidRPr="005D34C0" w:rsidRDefault="005514AE" w:rsidP="00FD766B">
      <w:pPr>
        <w:autoSpaceDE w:val="0"/>
        <w:autoSpaceDN w:val="0"/>
        <w:adjustRightInd w:val="0"/>
        <w:spacing w:before="100" w:beforeAutospacing="1" w:after="100" w:afterAutospacing="1" w:line="360" w:lineRule="auto"/>
        <w:jc w:val="both"/>
        <w:rPr>
          <w:rFonts w:ascii="Arial" w:hAnsi="Arial" w:cs="Arial"/>
          <w:lang w:eastAsia="es-AR"/>
        </w:rPr>
      </w:pPr>
      <w:r w:rsidRPr="005D34C0">
        <w:rPr>
          <w:rFonts w:ascii="Arial" w:hAnsi="Arial" w:cs="Arial"/>
          <w:lang w:eastAsia="es-AR"/>
        </w:rPr>
        <w:tab/>
        <w:t>El Taller dispone de condicio</w:t>
      </w:r>
      <w:r w:rsidRPr="005D34C0">
        <w:rPr>
          <w:rFonts w:ascii="Arial" w:hAnsi="Arial" w:cs="Arial"/>
          <w:lang w:eastAsia="es-AR"/>
        </w:rPr>
        <w:softHyphen/>
        <w:t>nes de observación y regis</w:t>
      </w:r>
      <w:r w:rsidRPr="005D34C0">
        <w:rPr>
          <w:rFonts w:ascii="Arial" w:hAnsi="Arial" w:cs="Arial"/>
          <w:lang w:eastAsia="es-AR"/>
        </w:rPr>
        <w:softHyphen/>
        <w:t>tro sistemático de procesos sociales ejemplificantes o vincu</w:t>
      </w:r>
      <w:r w:rsidRPr="005D34C0">
        <w:rPr>
          <w:rFonts w:ascii="Arial" w:hAnsi="Arial" w:cs="Arial"/>
          <w:lang w:eastAsia="es-AR"/>
        </w:rPr>
        <w:softHyphen/>
        <w:t>lados a nues</w:t>
      </w:r>
      <w:r w:rsidRPr="005D34C0">
        <w:rPr>
          <w:rFonts w:ascii="Arial" w:hAnsi="Arial" w:cs="Arial"/>
          <w:lang w:eastAsia="es-AR"/>
        </w:rPr>
        <w:softHyphen/>
        <w:t>tros intereses investigati</w:t>
      </w:r>
      <w:r w:rsidRPr="005D34C0">
        <w:rPr>
          <w:rFonts w:ascii="Arial" w:hAnsi="Arial" w:cs="Arial"/>
          <w:lang w:eastAsia="es-AR"/>
        </w:rPr>
        <w:softHyphen/>
        <w:t>vos, que nos permitieron organizar y articu</w:t>
      </w:r>
      <w:r w:rsidRPr="005D34C0">
        <w:rPr>
          <w:rFonts w:ascii="Arial" w:hAnsi="Arial" w:cs="Arial"/>
          <w:lang w:eastAsia="es-AR"/>
        </w:rPr>
        <w:softHyphen/>
        <w:t>lar dichas informa</w:t>
      </w:r>
      <w:r w:rsidRPr="005D34C0">
        <w:rPr>
          <w:rFonts w:ascii="Arial" w:hAnsi="Arial" w:cs="Arial"/>
          <w:lang w:eastAsia="es-AR"/>
        </w:rPr>
        <w:softHyphen/>
        <w:t>ciones en un conjunto de bases de datos de proce</w:t>
      </w:r>
      <w:r w:rsidRPr="005D34C0">
        <w:rPr>
          <w:rFonts w:ascii="Arial" w:hAnsi="Arial" w:cs="Arial"/>
          <w:lang w:eastAsia="es-AR"/>
        </w:rPr>
        <w:softHyphen/>
        <w:t>sos e identi</w:t>
      </w:r>
      <w:r w:rsidRPr="005D34C0">
        <w:rPr>
          <w:rFonts w:ascii="Arial" w:hAnsi="Arial" w:cs="Arial"/>
          <w:lang w:eastAsia="es-AR"/>
        </w:rPr>
        <w:softHyphen/>
        <w:t>dades sociales.</w:t>
      </w:r>
    </w:p>
    <w:p w:rsidR="005514AE" w:rsidRPr="005D34C0" w:rsidRDefault="005514AE" w:rsidP="00FD766B">
      <w:pPr>
        <w:autoSpaceDE w:val="0"/>
        <w:autoSpaceDN w:val="0"/>
        <w:adjustRightInd w:val="0"/>
        <w:spacing w:before="100" w:beforeAutospacing="1" w:after="100" w:afterAutospacing="1" w:line="360" w:lineRule="auto"/>
        <w:jc w:val="both"/>
        <w:rPr>
          <w:rFonts w:ascii="Arial" w:hAnsi="Arial" w:cs="Arial"/>
          <w:b/>
          <w:lang w:eastAsia="es-AR"/>
        </w:rPr>
      </w:pPr>
      <w:r w:rsidRPr="005D34C0">
        <w:rPr>
          <w:rFonts w:ascii="Arial" w:hAnsi="Arial" w:cs="Arial"/>
          <w:b/>
          <w:lang w:eastAsia="es-AR"/>
        </w:rPr>
        <w:t>Temática, metodología de la enseñanza y objetivos - Taller 2019</w:t>
      </w:r>
    </w:p>
    <w:p w:rsidR="005514AE" w:rsidRPr="005D34C0" w:rsidRDefault="005514AE" w:rsidP="00FD766B">
      <w:pPr>
        <w:autoSpaceDE w:val="0"/>
        <w:autoSpaceDN w:val="0"/>
        <w:adjustRightInd w:val="0"/>
        <w:spacing w:before="100" w:beforeAutospacing="1" w:after="100" w:afterAutospacing="1" w:line="360" w:lineRule="auto"/>
        <w:jc w:val="both"/>
        <w:rPr>
          <w:rFonts w:ascii="Arial" w:hAnsi="Arial" w:cs="Arial"/>
          <w:lang w:eastAsia="es-AR"/>
        </w:rPr>
      </w:pPr>
      <w:r w:rsidRPr="005D34C0">
        <w:rPr>
          <w:rFonts w:ascii="Arial" w:hAnsi="Arial" w:cs="Arial"/>
        </w:rPr>
        <w:t>El Taller propone a los estudiantes</w:t>
      </w:r>
      <w:r w:rsidR="00E94125" w:rsidRPr="005D34C0">
        <w:rPr>
          <w:rFonts w:ascii="Arial" w:hAnsi="Arial" w:cs="Arial"/>
        </w:rPr>
        <w:t>,</w:t>
      </w:r>
      <w:r w:rsidRPr="005D34C0">
        <w:rPr>
          <w:rFonts w:ascii="Arial" w:hAnsi="Arial" w:cs="Arial"/>
        </w:rPr>
        <w:t xml:space="preserve"> participar activamente de experiencias de investigación que aborden la Argentina reciente desde la perspectiva del Cambio Social. La temática específica del Taller se renueva anualmente. </w:t>
      </w:r>
    </w:p>
    <w:p w:rsidR="005514AE" w:rsidRPr="005D34C0" w:rsidRDefault="005514AE" w:rsidP="00FD766B">
      <w:pPr>
        <w:autoSpaceDE w:val="0"/>
        <w:autoSpaceDN w:val="0"/>
        <w:adjustRightInd w:val="0"/>
        <w:spacing w:before="100" w:beforeAutospacing="1" w:after="100" w:afterAutospacing="1" w:line="360" w:lineRule="auto"/>
        <w:jc w:val="both"/>
        <w:rPr>
          <w:rFonts w:ascii="Arial" w:hAnsi="Arial" w:cs="Arial"/>
          <w:lang w:eastAsia="es-AR"/>
        </w:rPr>
      </w:pPr>
      <w:r w:rsidRPr="005D34C0">
        <w:rPr>
          <w:rFonts w:ascii="Arial" w:hAnsi="Arial" w:cs="Arial"/>
          <w:lang w:eastAsia="es-AR"/>
        </w:rPr>
        <w:t xml:space="preserve">Nos planteamos que </w:t>
      </w:r>
      <w:r w:rsidR="00E94125" w:rsidRPr="005D34C0">
        <w:rPr>
          <w:rFonts w:ascii="Arial" w:hAnsi="Arial" w:cs="Arial"/>
          <w:lang w:eastAsia="es-AR"/>
        </w:rPr>
        <w:t xml:space="preserve">la edición 2019 </w:t>
      </w:r>
      <w:r w:rsidRPr="005D34C0">
        <w:rPr>
          <w:rFonts w:ascii="Arial" w:hAnsi="Arial" w:cs="Arial"/>
          <w:lang w:eastAsia="es-AR"/>
        </w:rPr>
        <w:t>del Taller sobre Cambio Social</w:t>
      </w:r>
      <w:r w:rsidR="00E94125" w:rsidRPr="005D34C0">
        <w:rPr>
          <w:rFonts w:ascii="Arial" w:hAnsi="Arial" w:cs="Arial"/>
          <w:lang w:eastAsia="es-AR"/>
        </w:rPr>
        <w:t>,</w:t>
      </w:r>
      <w:r w:rsidRPr="005D34C0">
        <w:rPr>
          <w:rFonts w:ascii="Arial" w:hAnsi="Arial" w:cs="Arial"/>
          <w:lang w:eastAsia="es-AR"/>
        </w:rPr>
        <w:t xml:space="preserve"> tenga como objeto empírico </w:t>
      </w:r>
      <w:r w:rsidR="004D34AB" w:rsidRPr="005D34C0">
        <w:rPr>
          <w:rFonts w:ascii="Arial" w:hAnsi="Arial" w:cs="Arial"/>
          <w:b/>
          <w:lang w:eastAsia="es-AR"/>
        </w:rPr>
        <w:t>las</w:t>
      </w:r>
      <w:r w:rsidR="004D34AB" w:rsidRPr="005D34C0">
        <w:rPr>
          <w:rFonts w:ascii="Lato" w:hAnsi="Lato"/>
          <w:b/>
          <w:i/>
          <w:sz w:val="20"/>
          <w:szCs w:val="20"/>
          <w:lang w:eastAsia="es-AR"/>
        </w:rPr>
        <w:t xml:space="preserve"> </w:t>
      </w:r>
      <w:r w:rsidR="004D34AB" w:rsidRPr="005D34C0">
        <w:rPr>
          <w:rFonts w:ascii="Arial" w:hAnsi="Arial" w:cs="Arial"/>
          <w:b/>
          <w:lang w:eastAsia="es-AR"/>
        </w:rPr>
        <w:t xml:space="preserve">acciones colectivas y </w:t>
      </w:r>
      <w:r w:rsidR="001479B3" w:rsidRPr="005D34C0">
        <w:rPr>
          <w:rFonts w:ascii="Arial" w:hAnsi="Arial" w:cs="Arial"/>
          <w:b/>
          <w:lang w:eastAsia="es-AR"/>
        </w:rPr>
        <w:t xml:space="preserve">la </w:t>
      </w:r>
      <w:r w:rsidR="004D34AB" w:rsidRPr="005D34C0">
        <w:rPr>
          <w:rFonts w:ascii="Arial" w:hAnsi="Arial" w:cs="Arial"/>
          <w:b/>
          <w:lang w:eastAsia="es-AR"/>
        </w:rPr>
        <w:t xml:space="preserve">protesta social en torno </w:t>
      </w:r>
      <w:r w:rsidR="001479B3" w:rsidRPr="005D34C0">
        <w:rPr>
          <w:rFonts w:ascii="Arial" w:hAnsi="Arial" w:cs="Arial"/>
          <w:b/>
          <w:lang w:eastAsia="es-AR"/>
        </w:rPr>
        <w:t>al</w:t>
      </w:r>
      <w:r w:rsidR="004D34AB" w:rsidRPr="005D34C0">
        <w:rPr>
          <w:rFonts w:ascii="Arial" w:hAnsi="Arial" w:cs="Arial"/>
          <w:b/>
          <w:lang w:eastAsia="es-AR"/>
        </w:rPr>
        <w:t xml:space="preserve"> derecho al aborto legal, seguro y gratuito</w:t>
      </w:r>
      <w:r w:rsidRPr="005D34C0">
        <w:rPr>
          <w:rFonts w:ascii="Arial" w:hAnsi="Arial" w:cs="Arial"/>
          <w:lang w:eastAsia="es-AR"/>
        </w:rPr>
        <w:t xml:space="preserve">. Nos interesa indagar colectivamente sobre los procesos de movilización y protesta social </w:t>
      </w:r>
      <w:r w:rsidR="004D34AB" w:rsidRPr="005D34C0">
        <w:rPr>
          <w:rFonts w:ascii="Arial" w:hAnsi="Arial" w:cs="Arial"/>
          <w:lang w:eastAsia="es-AR"/>
        </w:rPr>
        <w:t xml:space="preserve">que se desarrollaron y desarrollan a favor y </w:t>
      </w:r>
      <w:r w:rsidRPr="005D34C0">
        <w:rPr>
          <w:rFonts w:ascii="Arial" w:hAnsi="Arial" w:cs="Arial"/>
          <w:lang w:eastAsia="es-AR"/>
        </w:rPr>
        <w:t>e</w:t>
      </w:r>
      <w:r w:rsidR="004D34AB" w:rsidRPr="005D34C0">
        <w:rPr>
          <w:rFonts w:ascii="Arial" w:hAnsi="Arial" w:cs="Arial"/>
          <w:lang w:eastAsia="es-AR"/>
        </w:rPr>
        <w:t>n contra del Derecho al aborto.</w:t>
      </w:r>
      <w:r w:rsidRPr="005D34C0">
        <w:rPr>
          <w:rFonts w:ascii="Arial" w:hAnsi="Arial" w:cs="Arial"/>
          <w:lang w:eastAsia="es-AR"/>
        </w:rPr>
        <w:t xml:space="preserve"> </w:t>
      </w:r>
    </w:p>
    <w:p w:rsidR="005514AE" w:rsidRPr="005D34C0" w:rsidRDefault="005514AE" w:rsidP="00FD766B">
      <w:pPr>
        <w:autoSpaceDE w:val="0"/>
        <w:autoSpaceDN w:val="0"/>
        <w:adjustRightInd w:val="0"/>
        <w:spacing w:before="100" w:beforeAutospacing="1" w:after="100" w:afterAutospacing="1" w:line="360" w:lineRule="auto"/>
        <w:jc w:val="both"/>
        <w:rPr>
          <w:rFonts w:ascii="Arial" w:hAnsi="Arial" w:cs="Arial"/>
          <w:lang w:eastAsia="es-AR"/>
        </w:rPr>
      </w:pPr>
      <w:r w:rsidRPr="005D34C0">
        <w:rPr>
          <w:rFonts w:ascii="Arial" w:hAnsi="Arial" w:cs="Arial"/>
          <w:lang w:eastAsia="es-AR"/>
        </w:rPr>
        <w:t xml:space="preserve"> </w:t>
      </w:r>
      <w:r w:rsidRPr="005D34C0">
        <w:rPr>
          <w:rFonts w:ascii="Arial" w:hAnsi="Arial" w:cs="Arial"/>
          <w:lang w:eastAsia="es-AR"/>
        </w:rPr>
        <w:tab/>
        <w:t xml:space="preserve">Durante la cursada se elaborará y aplicará colectivamente un instrumento de registro sobre la temática propuesta. Se </w:t>
      </w:r>
      <w:r w:rsidR="004D34AB" w:rsidRPr="005D34C0">
        <w:rPr>
          <w:rFonts w:ascii="Arial" w:hAnsi="Arial" w:cs="Arial"/>
          <w:lang w:eastAsia="es-AR"/>
        </w:rPr>
        <w:t xml:space="preserve">cuenta también con </w:t>
      </w:r>
      <w:r w:rsidR="00FC7059">
        <w:rPr>
          <w:rFonts w:ascii="Arial" w:hAnsi="Arial" w:cs="Arial"/>
          <w:lang w:eastAsia="es-AR"/>
        </w:rPr>
        <w:t xml:space="preserve">diversos </w:t>
      </w:r>
      <w:r w:rsidR="004D34AB" w:rsidRPr="005D34C0">
        <w:rPr>
          <w:rFonts w:ascii="Arial" w:hAnsi="Arial" w:cs="Arial"/>
          <w:lang w:eastAsia="es-AR"/>
        </w:rPr>
        <w:t xml:space="preserve">registros </w:t>
      </w:r>
      <w:r w:rsidR="00FC7059">
        <w:rPr>
          <w:rFonts w:ascii="Arial" w:hAnsi="Arial" w:cs="Arial"/>
          <w:lang w:eastAsia="es-AR"/>
        </w:rPr>
        <w:t xml:space="preserve">tales como </w:t>
      </w:r>
      <w:r w:rsidR="004D34AB" w:rsidRPr="005D34C0">
        <w:rPr>
          <w:rFonts w:ascii="Arial" w:hAnsi="Arial" w:cs="Arial"/>
          <w:lang w:eastAsia="es-AR"/>
        </w:rPr>
        <w:t xml:space="preserve">observaciones, </w:t>
      </w:r>
      <w:r w:rsidR="00D53366" w:rsidRPr="005D34C0">
        <w:rPr>
          <w:rFonts w:ascii="Arial" w:hAnsi="Arial" w:cs="Arial"/>
          <w:lang w:eastAsia="es-AR"/>
        </w:rPr>
        <w:t xml:space="preserve">entrevistas y cronologías de eventos sobre la temática. </w:t>
      </w:r>
      <w:r w:rsidRPr="005D34C0">
        <w:rPr>
          <w:rFonts w:ascii="Arial" w:hAnsi="Arial" w:cs="Arial"/>
          <w:lang w:eastAsia="es-AR"/>
        </w:rPr>
        <w:t>En este campo temático, los estudiantes formularán problemas de investigación según sus propios intereses y utilizarán l</w:t>
      </w:r>
      <w:r w:rsidR="00D53366" w:rsidRPr="005D34C0">
        <w:rPr>
          <w:rFonts w:ascii="Arial" w:hAnsi="Arial" w:cs="Arial"/>
          <w:lang w:eastAsia="es-AR"/>
        </w:rPr>
        <w:t xml:space="preserve">as distintas fuentes como insumos </w:t>
      </w:r>
      <w:r w:rsidRPr="005D34C0">
        <w:rPr>
          <w:rFonts w:ascii="Arial" w:hAnsi="Arial" w:cs="Arial"/>
          <w:lang w:eastAsia="es-AR"/>
        </w:rPr>
        <w:t>de trabajo.</w:t>
      </w:r>
    </w:p>
    <w:p w:rsidR="005514AE" w:rsidRPr="005D34C0" w:rsidRDefault="005514AE" w:rsidP="00FD766B">
      <w:pPr>
        <w:autoSpaceDE w:val="0"/>
        <w:autoSpaceDN w:val="0"/>
        <w:adjustRightInd w:val="0"/>
        <w:spacing w:before="100" w:beforeAutospacing="1" w:after="100" w:afterAutospacing="1" w:line="360" w:lineRule="auto"/>
        <w:jc w:val="both"/>
        <w:rPr>
          <w:rFonts w:ascii="Arial" w:hAnsi="Arial" w:cs="Arial"/>
          <w:lang w:val="es-ES_tradnl"/>
        </w:rPr>
      </w:pPr>
      <w:r w:rsidRPr="005D34C0">
        <w:rPr>
          <w:rFonts w:ascii="Arial" w:hAnsi="Arial" w:cs="Arial"/>
        </w:rPr>
        <w:tab/>
      </w:r>
      <w:r w:rsidRPr="005D34C0">
        <w:rPr>
          <w:rFonts w:ascii="Arial" w:hAnsi="Arial" w:cs="Arial"/>
          <w:lang w:val="es-ES_tradnl"/>
        </w:rPr>
        <w:t xml:space="preserve">Retomando experiencias de talleres anteriores, la modalidad de </w:t>
      </w:r>
      <w:r w:rsidR="001479B3" w:rsidRPr="005D34C0">
        <w:rPr>
          <w:rFonts w:ascii="Arial" w:hAnsi="Arial" w:cs="Arial"/>
          <w:lang w:val="es-ES_tradnl"/>
        </w:rPr>
        <w:t>taller específica</w:t>
      </w:r>
      <w:r w:rsidRPr="005D34C0">
        <w:rPr>
          <w:rFonts w:ascii="Arial" w:hAnsi="Arial" w:cs="Arial"/>
          <w:lang w:val="es-ES_tradnl"/>
        </w:rPr>
        <w:t xml:space="preserve"> del</w:t>
      </w:r>
      <w:r w:rsidR="00E94125" w:rsidRPr="005D34C0">
        <w:rPr>
          <w:rFonts w:ascii="Arial" w:hAnsi="Arial" w:cs="Arial"/>
          <w:lang w:val="es-ES_tradnl"/>
        </w:rPr>
        <w:t xml:space="preserve"> </w:t>
      </w:r>
      <w:r w:rsidR="004305B2">
        <w:rPr>
          <w:rFonts w:ascii="Arial" w:hAnsi="Arial" w:cs="Arial"/>
          <w:lang w:val="es-ES_tradnl"/>
        </w:rPr>
        <w:t xml:space="preserve">presente </w:t>
      </w:r>
      <w:r w:rsidRPr="005D34C0">
        <w:rPr>
          <w:rFonts w:ascii="Arial" w:hAnsi="Arial" w:cs="Arial"/>
          <w:lang w:val="es-ES_tradnl"/>
        </w:rPr>
        <w:t>año</w:t>
      </w:r>
      <w:r w:rsidR="00E94125" w:rsidRPr="005D34C0">
        <w:rPr>
          <w:rFonts w:ascii="Arial" w:hAnsi="Arial" w:cs="Arial"/>
          <w:lang w:val="es-ES_tradnl"/>
        </w:rPr>
        <w:t>,</w:t>
      </w:r>
      <w:r w:rsidRPr="005D34C0">
        <w:rPr>
          <w:rFonts w:ascii="Arial" w:hAnsi="Arial" w:cs="Arial"/>
          <w:lang w:val="es-ES_tradnl"/>
        </w:rPr>
        <w:t xml:space="preserve"> tendrá dos dinámicas claramente diferenciadas según cuatrimestre.</w:t>
      </w:r>
      <w:r w:rsidR="00FD766B" w:rsidRPr="005D34C0">
        <w:rPr>
          <w:rFonts w:ascii="Arial" w:hAnsi="Arial" w:cs="Arial"/>
          <w:lang w:val="es-ES_tradnl"/>
        </w:rPr>
        <w:t xml:space="preserve"> </w:t>
      </w:r>
      <w:r w:rsidRPr="005D34C0">
        <w:rPr>
          <w:rFonts w:ascii="Arial" w:hAnsi="Arial" w:cs="Arial"/>
          <w:lang w:eastAsia="es-AR"/>
        </w:rPr>
        <w:t>El primer cuatrimestre estará centrado en:</w:t>
      </w:r>
    </w:p>
    <w:p w:rsidR="005514AE" w:rsidRPr="005D34C0" w:rsidRDefault="005514AE" w:rsidP="00FD766B">
      <w:pPr>
        <w:pStyle w:val="Prrafodelista"/>
        <w:numPr>
          <w:ilvl w:val="0"/>
          <w:numId w:val="2"/>
        </w:numPr>
        <w:shd w:val="clear" w:color="auto" w:fill="FFFFFF"/>
        <w:tabs>
          <w:tab w:val="left" w:pos="993"/>
        </w:tabs>
        <w:spacing w:after="100" w:afterAutospacing="1" w:line="360" w:lineRule="auto"/>
        <w:ind w:left="993" w:hanging="284"/>
        <w:rPr>
          <w:rFonts w:ascii="Arial" w:hAnsi="Arial" w:cs="Arial"/>
          <w:sz w:val="24"/>
          <w:szCs w:val="24"/>
          <w:lang w:eastAsia="es-AR"/>
        </w:rPr>
      </w:pPr>
      <w:r w:rsidRPr="005D34C0">
        <w:rPr>
          <w:rFonts w:ascii="Arial" w:hAnsi="Arial" w:cs="Arial"/>
          <w:sz w:val="24"/>
          <w:szCs w:val="24"/>
          <w:lang w:eastAsia="es-AR"/>
        </w:rPr>
        <w:t>Revisar críticamente bibliografía pertinente a los temas a desarrollar en el curso.</w:t>
      </w:r>
    </w:p>
    <w:p w:rsidR="005514AE" w:rsidRPr="005D34C0" w:rsidRDefault="005514AE" w:rsidP="00FD766B">
      <w:pPr>
        <w:pStyle w:val="Prrafodelista"/>
        <w:numPr>
          <w:ilvl w:val="0"/>
          <w:numId w:val="2"/>
        </w:numPr>
        <w:shd w:val="clear" w:color="auto" w:fill="FFFFFF"/>
        <w:tabs>
          <w:tab w:val="left" w:pos="993"/>
        </w:tabs>
        <w:spacing w:before="100" w:beforeAutospacing="1" w:after="100" w:afterAutospacing="1" w:line="360" w:lineRule="auto"/>
        <w:ind w:left="993" w:hanging="284"/>
        <w:rPr>
          <w:rFonts w:ascii="Arial" w:hAnsi="Arial" w:cs="Arial"/>
          <w:sz w:val="24"/>
          <w:szCs w:val="24"/>
          <w:lang w:eastAsia="es-AR"/>
        </w:rPr>
      </w:pPr>
      <w:r w:rsidRPr="005D34C0">
        <w:rPr>
          <w:rFonts w:ascii="Arial" w:hAnsi="Arial" w:cs="Arial"/>
          <w:sz w:val="24"/>
          <w:szCs w:val="24"/>
          <w:lang w:eastAsia="es-AR"/>
        </w:rPr>
        <w:lastRenderedPageBreak/>
        <w:t>Desarrollar la capacidad de observación, registro, procesamiento y análisis de las dimensiones sociales.</w:t>
      </w:r>
    </w:p>
    <w:p w:rsidR="005514AE" w:rsidRPr="005D34C0" w:rsidRDefault="005514AE" w:rsidP="00FD766B">
      <w:pPr>
        <w:pStyle w:val="Prrafodelista"/>
        <w:numPr>
          <w:ilvl w:val="0"/>
          <w:numId w:val="2"/>
        </w:numPr>
        <w:shd w:val="clear" w:color="auto" w:fill="FFFFFF"/>
        <w:tabs>
          <w:tab w:val="left" w:pos="993"/>
        </w:tabs>
        <w:spacing w:before="100" w:beforeAutospacing="1" w:after="100" w:afterAutospacing="1" w:line="360" w:lineRule="auto"/>
        <w:ind w:firstLine="0"/>
        <w:rPr>
          <w:rFonts w:ascii="Arial" w:hAnsi="Arial" w:cs="Arial"/>
          <w:sz w:val="24"/>
          <w:szCs w:val="24"/>
          <w:lang w:eastAsia="es-AR"/>
        </w:rPr>
      </w:pPr>
      <w:r w:rsidRPr="005D34C0">
        <w:rPr>
          <w:rFonts w:ascii="Arial" w:hAnsi="Arial" w:cs="Arial"/>
          <w:sz w:val="24"/>
          <w:szCs w:val="24"/>
          <w:lang w:eastAsia="es-AR"/>
        </w:rPr>
        <w:t>Promover la aplicación investigativa de los contenidos teóricos.</w:t>
      </w:r>
    </w:p>
    <w:p w:rsidR="005514AE" w:rsidRPr="005D34C0" w:rsidRDefault="005514AE" w:rsidP="00FD766B">
      <w:pPr>
        <w:pStyle w:val="Prrafodelista"/>
        <w:numPr>
          <w:ilvl w:val="0"/>
          <w:numId w:val="2"/>
        </w:numPr>
        <w:shd w:val="clear" w:color="auto" w:fill="FFFFFF"/>
        <w:tabs>
          <w:tab w:val="left" w:pos="993"/>
        </w:tabs>
        <w:spacing w:before="100" w:beforeAutospacing="1" w:after="100" w:afterAutospacing="1" w:line="360" w:lineRule="auto"/>
        <w:ind w:left="993" w:hanging="273"/>
        <w:rPr>
          <w:rFonts w:ascii="Arial" w:hAnsi="Arial" w:cs="Arial"/>
          <w:sz w:val="24"/>
          <w:szCs w:val="24"/>
          <w:lang w:eastAsia="es-AR"/>
        </w:rPr>
      </w:pPr>
      <w:r w:rsidRPr="005D34C0">
        <w:rPr>
          <w:rFonts w:ascii="Arial" w:hAnsi="Arial" w:cs="Arial"/>
          <w:sz w:val="24"/>
          <w:szCs w:val="24"/>
          <w:lang w:eastAsia="es-AR"/>
        </w:rPr>
        <w:t>Introducir al uso del programa estadístico SPSS y otras herramientas técnicas de utilidad para el trabajo de investigación de los estudiantes.</w:t>
      </w:r>
    </w:p>
    <w:p w:rsidR="005514AE" w:rsidRPr="005D34C0" w:rsidRDefault="005514AE" w:rsidP="00FD766B">
      <w:pPr>
        <w:pStyle w:val="Prrafodelista"/>
        <w:numPr>
          <w:ilvl w:val="0"/>
          <w:numId w:val="2"/>
        </w:numPr>
        <w:shd w:val="clear" w:color="auto" w:fill="FFFFFF"/>
        <w:tabs>
          <w:tab w:val="left" w:pos="993"/>
        </w:tabs>
        <w:spacing w:before="100" w:beforeAutospacing="1" w:after="100" w:afterAutospacing="1" w:line="360" w:lineRule="auto"/>
        <w:ind w:left="993" w:hanging="273"/>
        <w:rPr>
          <w:rFonts w:ascii="Arial" w:hAnsi="Arial" w:cs="Arial"/>
          <w:sz w:val="24"/>
          <w:szCs w:val="24"/>
          <w:lang w:eastAsia="es-AR"/>
        </w:rPr>
      </w:pPr>
      <w:r w:rsidRPr="005D34C0">
        <w:rPr>
          <w:rFonts w:ascii="Arial" w:hAnsi="Arial" w:cs="Arial"/>
          <w:sz w:val="24"/>
          <w:szCs w:val="24"/>
          <w:lang w:eastAsia="es-AR"/>
        </w:rPr>
        <w:t>Construir y aplicar colectivamente un instrumento de registro en función de la temática propuesta.</w:t>
      </w:r>
    </w:p>
    <w:p w:rsidR="005514AE" w:rsidRPr="005D34C0" w:rsidRDefault="005514AE" w:rsidP="00FD766B">
      <w:pPr>
        <w:pStyle w:val="Prrafodelista"/>
        <w:numPr>
          <w:ilvl w:val="0"/>
          <w:numId w:val="2"/>
        </w:numPr>
        <w:shd w:val="clear" w:color="auto" w:fill="FFFFFF"/>
        <w:tabs>
          <w:tab w:val="left" w:pos="993"/>
        </w:tabs>
        <w:spacing w:before="100" w:beforeAutospacing="1" w:after="100" w:afterAutospacing="1" w:line="360" w:lineRule="auto"/>
        <w:ind w:left="993" w:hanging="273"/>
        <w:rPr>
          <w:rFonts w:ascii="Arial" w:hAnsi="Arial" w:cs="Arial"/>
          <w:sz w:val="24"/>
          <w:szCs w:val="24"/>
          <w:lang w:eastAsia="es-AR"/>
        </w:rPr>
      </w:pPr>
      <w:r w:rsidRPr="005D34C0">
        <w:rPr>
          <w:rFonts w:ascii="Arial" w:hAnsi="Arial" w:cs="Arial"/>
          <w:sz w:val="24"/>
          <w:szCs w:val="24"/>
          <w:lang w:eastAsia="es-AR"/>
        </w:rPr>
        <w:t>Crear las condiciones para que los alumnos formulen un problema de investigación.</w:t>
      </w:r>
    </w:p>
    <w:p w:rsidR="005514AE" w:rsidRPr="005D34C0" w:rsidRDefault="005514AE" w:rsidP="00FD766B">
      <w:pPr>
        <w:pStyle w:val="Prrafodelista"/>
        <w:shd w:val="clear" w:color="auto" w:fill="FFFFFF"/>
        <w:tabs>
          <w:tab w:val="left" w:pos="993"/>
        </w:tabs>
        <w:spacing w:before="100" w:beforeAutospacing="1" w:after="100" w:afterAutospacing="1" w:line="360" w:lineRule="auto"/>
        <w:ind w:left="0"/>
        <w:rPr>
          <w:rFonts w:ascii="Arial" w:hAnsi="Arial" w:cs="Arial"/>
          <w:sz w:val="24"/>
          <w:szCs w:val="24"/>
          <w:lang w:eastAsia="es-AR"/>
        </w:rPr>
      </w:pPr>
    </w:p>
    <w:p w:rsidR="005514AE" w:rsidRPr="005D34C0" w:rsidRDefault="005514AE" w:rsidP="00FD766B">
      <w:pPr>
        <w:pStyle w:val="Prrafodelista"/>
        <w:shd w:val="clear" w:color="auto" w:fill="FFFFFF"/>
        <w:tabs>
          <w:tab w:val="left" w:pos="993"/>
        </w:tabs>
        <w:spacing w:before="100" w:beforeAutospacing="1" w:after="100" w:afterAutospacing="1" w:line="360" w:lineRule="auto"/>
        <w:ind w:left="0" w:firstLine="709"/>
        <w:rPr>
          <w:rFonts w:ascii="Arial" w:hAnsi="Arial" w:cs="Arial"/>
          <w:sz w:val="24"/>
          <w:szCs w:val="24"/>
          <w:lang w:eastAsia="es-AR"/>
        </w:rPr>
      </w:pPr>
      <w:r w:rsidRPr="005D34C0">
        <w:rPr>
          <w:rFonts w:ascii="Arial" w:hAnsi="Arial" w:cs="Arial"/>
          <w:sz w:val="24"/>
          <w:szCs w:val="24"/>
          <w:lang w:eastAsia="es-AR"/>
        </w:rPr>
        <w:t>Al iniciar el segundo cuatrimestre, los alumnos deberán presentar el proyecto de trabajo final.</w:t>
      </w:r>
      <w:r w:rsidR="00FD766B" w:rsidRPr="005D34C0">
        <w:rPr>
          <w:rFonts w:ascii="Arial" w:hAnsi="Arial" w:cs="Arial"/>
          <w:sz w:val="24"/>
          <w:szCs w:val="24"/>
          <w:lang w:eastAsia="es-AR"/>
        </w:rPr>
        <w:t xml:space="preserve"> </w:t>
      </w:r>
      <w:r w:rsidRPr="005D34C0">
        <w:rPr>
          <w:rFonts w:ascii="Arial" w:hAnsi="Arial" w:cs="Arial"/>
          <w:sz w:val="24"/>
          <w:szCs w:val="24"/>
          <w:lang w:eastAsia="es-AR"/>
        </w:rPr>
        <w:t xml:space="preserve">El objetivo general que guía el segundo cuatrimestre es crear las condiciones para que los estudiantes avancen en el desarrollo de sus trabajos de investigación. En esta dirección se combinarán </w:t>
      </w:r>
      <w:r w:rsidRPr="009D2450">
        <w:rPr>
          <w:rFonts w:ascii="Arial" w:hAnsi="Arial" w:cs="Arial"/>
          <w:i/>
          <w:sz w:val="24"/>
          <w:szCs w:val="24"/>
          <w:lang w:eastAsia="es-AR"/>
        </w:rPr>
        <w:t>clases tutoriales</w:t>
      </w:r>
      <w:r w:rsidRPr="005D34C0">
        <w:rPr>
          <w:rFonts w:ascii="Arial" w:hAnsi="Arial" w:cs="Arial"/>
          <w:sz w:val="24"/>
          <w:szCs w:val="24"/>
          <w:lang w:eastAsia="es-AR"/>
        </w:rPr>
        <w:t xml:space="preserve"> con base en las propuestas de investigación de los estudiantes, </w:t>
      </w:r>
      <w:r w:rsidR="005D34C0">
        <w:rPr>
          <w:rFonts w:ascii="Arial" w:hAnsi="Arial" w:cs="Arial"/>
          <w:sz w:val="24"/>
          <w:szCs w:val="24"/>
          <w:lang w:eastAsia="es-AR"/>
        </w:rPr>
        <w:t xml:space="preserve">que permiten un acompañamiento  y seguimiento más personalizado </w:t>
      </w:r>
      <w:r w:rsidR="00974311">
        <w:rPr>
          <w:rFonts w:ascii="Arial" w:hAnsi="Arial" w:cs="Arial"/>
          <w:sz w:val="24"/>
          <w:szCs w:val="24"/>
          <w:lang w:eastAsia="es-AR"/>
        </w:rPr>
        <w:t>en cada una de las etapas del proceso de</w:t>
      </w:r>
      <w:r w:rsidR="009D2450">
        <w:rPr>
          <w:rFonts w:ascii="Arial" w:hAnsi="Arial" w:cs="Arial"/>
          <w:sz w:val="24"/>
          <w:szCs w:val="24"/>
          <w:lang w:eastAsia="es-AR"/>
        </w:rPr>
        <w:t>l</w:t>
      </w:r>
      <w:r w:rsidR="00974311">
        <w:rPr>
          <w:rFonts w:ascii="Arial" w:hAnsi="Arial" w:cs="Arial"/>
          <w:sz w:val="24"/>
          <w:szCs w:val="24"/>
          <w:lang w:eastAsia="es-AR"/>
        </w:rPr>
        <w:t xml:space="preserve"> </w:t>
      </w:r>
      <w:r w:rsidR="00FC7059">
        <w:rPr>
          <w:rFonts w:ascii="Arial" w:hAnsi="Arial" w:cs="Arial"/>
          <w:sz w:val="24"/>
          <w:szCs w:val="24"/>
          <w:lang w:eastAsia="es-AR"/>
        </w:rPr>
        <w:t xml:space="preserve">desarrollo </w:t>
      </w:r>
      <w:r w:rsidR="00974311">
        <w:rPr>
          <w:rFonts w:ascii="Arial" w:hAnsi="Arial" w:cs="Arial"/>
          <w:sz w:val="24"/>
          <w:szCs w:val="24"/>
          <w:lang w:eastAsia="es-AR"/>
        </w:rPr>
        <w:t>de los proyectos</w:t>
      </w:r>
      <w:r w:rsidR="009D2450">
        <w:rPr>
          <w:rFonts w:ascii="Arial" w:hAnsi="Arial" w:cs="Arial"/>
          <w:sz w:val="24"/>
          <w:szCs w:val="24"/>
          <w:lang w:eastAsia="es-AR"/>
        </w:rPr>
        <w:t>;</w:t>
      </w:r>
      <w:r w:rsidR="00974311">
        <w:rPr>
          <w:rFonts w:ascii="Arial" w:hAnsi="Arial" w:cs="Arial"/>
          <w:sz w:val="24"/>
          <w:szCs w:val="24"/>
          <w:lang w:eastAsia="es-AR"/>
        </w:rPr>
        <w:t xml:space="preserve"> y </w:t>
      </w:r>
      <w:r w:rsidR="005D34C0">
        <w:rPr>
          <w:rFonts w:ascii="Arial" w:hAnsi="Arial" w:cs="Arial"/>
          <w:sz w:val="24"/>
          <w:szCs w:val="24"/>
          <w:lang w:eastAsia="es-AR"/>
        </w:rPr>
        <w:t xml:space="preserve"> </w:t>
      </w:r>
      <w:r w:rsidRPr="005D34C0">
        <w:rPr>
          <w:rFonts w:ascii="Arial" w:hAnsi="Arial" w:cs="Arial"/>
          <w:sz w:val="24"/>
          <w:szCs w:val="24"/>
          <w:lang w:eastAsia="es-AR"/>
        </w:rPr>
        <w:t xml:space="preserve">clases </w:t>
      </w:r>
      <w:r w:rsidR="005D34C0">
        <w:rPr>
          <w:rFonts w:ascii="Arial" w:hAnsi="Arial" w:cs="Arial"/>
          <w:sz w:val="24"/>
          <w:szCs w:val="24"/>
          <w:lang w:eastAsia="es-AR"/>
        </w:rPr>
        <w:t>generales</w:t>
      </w:r>
      <w:r w:rsidR="005D34C0" w:rsidRPr="005D34C0">
        <w:rPr>
          <w:rFonts w:ascii="Arial" w:hAnsi="Arial" w:cs="Arial"/>
          <w:sz w:val="24"/>
          <w:szCs w:val="24"/>
          <w:lang w:eastAsia="es-AR"/>
        </w:rPr>
        <w:t xml:space="preserve"> </w:t>
      </w:r>
      <w:r w:rsidRPr="005D34C0">
        <w:rPr>
          <w:rFonts w:ascii="Arial" w:hAnsi="Arial" w:cs="Arial"/>
          <w:sz w:val="24"/>
          <w:szCs w:val="24"/>
          <w:lang w:eastAsia="es-AR"/>
        </w:rPr>
        <w:t xml:space="preserve">atinentes a </w:t>
      </w:r>
      <w:r w:rsidR="00974311">
        <w:rPr>
          <w:rFonts w:ascii="Arial" w:hAnsi="Arial" w:cs="Arial"/>
          <w:sz w:val="24"/>
          <w:szCs w:val="24"/>
          <w:lang w:eastAsia="es-AR"/>
        </w:rPr>
        <w:t xml:space="preserve">facilitar </w:t>
      </w:r>
      <w:r w:rsidRPr="005D34C0">
        <w:rPr>
          <w:rFonts w:ascii="Arial" w:hAnsi="Arial" w:cs="Arial"/>
          <w:sz w:val="24"/>
          <w:szCs w:val="24"/>
          <w:lang w:eastAsia="es-AR"/>
        </w:rPr>
        <w:t>herramientas y técnicas que fortalezcan la capacidad de investigación y de exposición de resultados de los alumnos, así como la formación en general en el campo de la investigación en Ciencias Sociales.</w:t>
      </w:r>
    </w:p>
    <w:p w:rsidR="005514AE" w:rsidRPr="005D34C0" w:rsidRDefault="005514AE" w:rsidP="00FD766B">
      <w:pPr>
        <w:shd w:val="clear" w:color="auto" w:fill="FFFFFF"/>
        <w:spacing w:before="100" w:beforeAutospacing="1" w:after="100" w:afterAutospacing="1" w:line="360" w:lineRule="auto"/>
        <w:jc w:val="both"/>
        <w:rPr>
          <w:rFonts w:ascii="Arial" w:hAnsi="Arial" w:cs="Arial"/>
          <w:lang w:eastAsia="es-AR"/>
        </w:rPr>
      </w:pPr>
      <w:r w:rsidRPr="005D34C0">
        <w:rPr>
          <w:rFonts w:ascii="Arial" w:hAnsi="Arial" w:cs="Arial"/>
          <w:lang w:eastAsia="es-AR"/>
        </w:rPr>
        <w:tab/>
        <w:t>Al finalizar el segundo cuatrimestre los alumnos deberán presentar oralmente al equipo docente y al resto de los estudiantes los avances de su proyecto.</w:t>
      </w:r>
    </w:p>
    <w:p w:rsidR="005514AE" w:rsidRPr="005D34C0" w:rsidRDefault="005514AE" w:rsidP="00FD766B">
      <w:pPr>
        <w:shd w:val="clear" w:color="auto" w:fill="FFFFFF"/>
        <w:spacing w:before="100" w:beforeAutospacing="1" w:after="100" w:afterAutospacing="1" w:line="360" w:lineRule="auto"/>
        <w:jc w:val="both"/>
        <w:rPr>
          <w:rFonts w:ascii="Arial" w:hAnsi="Arial" w:cs="Arial"/>
          <w:lang w:eastAsia="es-AR"/>
        </w:rPr>
      </w:pPr>
      <w:r w:rsidRPr="005D34C0">
        <w:rPr>
          <w:rFonts w:ascii="Arial" w:hAnsi="Arial" w:cs="Arial"/>
          <w:lang w:eastAsia="es-AR"/>
        </w:rPr>
        <w:tab/>
        <w:t>Posteriormente a la finalización de la cursada, durante el lapso pautado por el reglamento académico -dos años- los estudiantes deberán entregar el trabajo de investigación final.</w:t>
      </w:r>
    </w:p>
    <w:p w:rsidR="005514AE" w:rsidRPr="005D34C0" w:rsidRDefault="005514AE" w:rsidP="00FD766B">
      <w:pPr>
        <w:shd w:val="clear" w:color="auto" w:fill="FFFFFF"/>
        <w:spacing w:before="100" w:beforeAutospacing="1" w:after="100" w:afterAutospacing="1" w:line="360" w:lineRule="auto"/>
        <w:jc w:val="both"/>
        <w:rPr>
          <w:rFonts w:ascii="Arial" w:hAnsi="Arial" w:cs="Arial"/>
        </w:rPr>
      </w:pPr>
      <w:r w:rsidRPr="005D34C0">
        <w:rPr>
          <w:rFonts w:ascii="Arial" w:hAnsi="Arial" w:cs="Arial"/>
          <w:lang w:eastAsia="es-AR"/>
        </w:rPr>
        <w:tab/>
        <w:t>Esta modalidad de taller ha sido ampliamente probada en talleres anteriores permitiendo maximizar la calidad y cantidad de entrega de los trabajos de investigación de los estudiantes.</w:t>
      </w:r>
    </w:p>
    <w:p w:rsidR="005514AE" w:rsidRPr="005D34C0" w:rsidRDefault="005514AE" w:rsidP="00FD766B">
      <w:pPr>
        <w:shd w:val="clear" w:color="auto" w:fill="FFFFFF"/>
        <w:spacing w:before="100" w:beforeAutospacing="1" w:after="100" w:afterAutospacing="1" w:line="360" w:lineRule="auto"/>
        <w:jc w:val="both"/>
        <w:rPr>
          <w:rFonts w:ascii="Arial" w:hAnsi="Arial" w:cs="Arial"/>
          <w:b/>
          <w:lang w:eastAsia="es-AR"/>
        </w:rPr>
      </w:pPr>
      <w:r w:rsidRPr="005D34C0">
        <w:rPr>
          <w:rFonts w:ascii="Arial" w:hAnsi="Arial" w:cs="Arial"/>
          <w:lang w:eastAsia="es-AR"/>
        </w:rPr>
        <w:tab/>
        <w:t>Finalmente, corresponde aclarar que la dinámica de las clases a lo largo de la cursada tendrá la modalidad de taller. Durante la</w:t>
      </w:r>
      <w:r w:rsidR="00AA161B" w:rsidRPr="005D34C0">
        <w:rPr>
          <w:rFonts w:ascii="Arial" w:hAnsi="Arial" w:cs="Arial"/>
          <w:lang w:eastAsia="es-AR"/>
        </w:rPr>
        <w:t>s</w:t>
      </w:r>
      <w:r w:rsidRPr="005D34C0">
        <w:rPr>
          <w:rFonts w:ascii="Arial" w:hAnsi="Arial" w:cs="Arial"/>
          <w:lang w:eastAsia="es-AR"/>
        </w:rPr>
        <w:t xml:space="preserve"> misma</w:t>
      </w:r>
      <w:r w:rsidR="00AA161B" w:rsidRPr="005D34C0">
        <w:rPr>
          <w:rFonts w:ascii="Arial" w:hAnsi="Arial" w:cs="Arial"/>
          <w:lang w:eastAsia="es-AR"/>
        </w:rPr>
        <w:t>s</w:t>
      </w:r>
      <w:r w:rsidRPr="005D34C0">
        <w:rPr>
          <w:rFonts w:ascii="Arial" w:hAnsi="Arial" w:cs="Arial"/>
          <w:lang w:eastAsia="es-AR"/>
        </w:rPr>
        <w:t xml:space="preserve"> se utilizarán distintos ejercicios pedagógicos que involucren activamente a los alumnos en los distintos </w:t>
      </w:r>
      <w:r w:rsidRPr="005D34C0">
        <w:rPr>
          <w:rFonts w:ascii="Arial" w:hAnsi="Arial" w:cs="Arial"/>
          <w:lang w:eastAsia="es-AR"/>
        </w:rPr>
        <w:lastRenderedPageBreak/>
        <w:t xml:space="preserve">contenidos a trabajar. Nuestra </w:t>
      </w:r>
      <w:r w:rsidRPr="005D34C0">
        <w:rPr>
          <w:rFonts w:ascii="Arial" w:hAnsi="Arial" w:cs="Arial"/>
          <w:lang w:val="es-ES_tradnl"/>
        </w:rPr>
        <w:t>táctica didáctico-pedagógica habitual de cada clase</w:t>
      </w:r>
      <w:r w:rsidR="00E94125" w:rsidRPr="005D34C0">
        <w:rPr>
          <w:rFonts w:ascii="Arial" w:hAnsi="Arial" w:cs="Arial"/>
          <w:lang w:val="es-ES_tradnl"/>
        </w:rPr>
        <w:t>,</w:t>
      </w:r>
      <w:r w:rsidRPr="005D34C0">
        <w:rPr>
          <w:rFonts w:ascii="Arial" w:hAnsi="Arial" w:cs="Arial"/>
          <w:lang w:val="es-ES_tradnl"/>
        </w:rPr>
        <w:t xml:space="preserve"> busca </w:t>
      </w:r>
      <w:r w:rsidR="00E94125" w:rsidRPr="005D34C0">
        <w:rPr>
          <w:rFonts w:ascii="Arial" w:hAnsi="Arial" w:cs="Arial"/>
          <w:lang w:val="es-ES_tradnl"/>
        </w:rPr>
        <w:t xml:space="preserve">introducir </w:t>
      </w:r>
      <w:r w:rsidRPr="005D34C0">
        <w:rPr>
          <w:rFonts w:ascii="Arial" w:hAnsi="Arial" w:cs="Arial"/>
          <w:lang w:val="es-ES_tradnl"/>
        </w:rPr>
        <w:t xml:space="preserve">a los alumnos en una problemática y construir las condiciones de su registro, así como de su lectura. Este diseño implica una serie de momentos en cada reunión. Para cada una de éstas se </w:t>
      </w:r>
      <w:r w:rsidR="00974311">
        <w:rPr>
          <w:rFonts w:ascii="Arial" w:hAnsi="Arial" w:cs="Arial"/>
          <w:lang w:val="es-ES_tradnl"/>
        </w:rPr>
        <w:t>presenta</w:t>
      </w:r>
      <w:r w:rsidR="00974311" w:rsidRPr="005D34C0">
        <w:rPr>
          <w:rFonts w:ascii="Arial" w:hAnsi="Arial" w:cs="Arial"/>
          <w:lang w:val="es-ES_tradnl"/>
        </w:rPr>
        <w:t xml:space="preserve"> </w:t>
      </w:r>
      <w:r w:rsidRPr="005D34C0">
        <w:rPr>
          <w:rFonts w:ascii="Arial" w:hAnsi="Arial" w:cs="Arial"/>
          <w:lang w:val="es-ES_tradnl"/>
        </w:rPr>
        <w:t xml:space="preserve">un ejercicio </w:t>
      </w:r>
      <w:r w:rsidR="00974311">
        <w:rPr>
          <w:rFonts w:ascii="Arial" w:hAnsi="Arial" w:cs="Arial"/>
          <w:lang w:val="es-ES_tradnl"/>
        </w:rPr>
        <w:t>que supone un involucramiento personal del</w:t>
      </w:r>
      <w:r w:rsidRPr="005D34C0">
        <w:rPr>
          <w:rFonts w:ascii="Arial" w:hAnsi="Arial" w:cs="Arial"/>
          <w:lang w:val="es-ES_tradnl"/>
        </w:rPr>
        <w:t xml:space="preserve"> estudiante tanto a nivel de su propia acción como de su marco teórico. Esto da origen a un registro y procesamiento, que luego es analizado colectivamente entre el equipo docente y los alumnos. Corresponde destacar que contamos con una gran acumulación de ejercicios fruto de la larga experiencia acumulada a lo largo de años de dictado del taller.</w:t>
      </w:r>
    </w:p>
    <w:p w:rsidR="00FD766B" w:rsidRPr="005D34C0" w:rsidRDefault="00FD766B" w:rsidP="00FD766B">
      <w:pPr>
        <w:shd w:val="clear" w:color="auto" w:fill="FFFFFF"/>
        <w:spacing w:before="100" w:beforeAutospacing="1" w:after="100" w:afterAutospacing="1" w:line="360" w:lineRule="auto"/>
        <w:jc w:val="both"/>
        <w:rPr>
          <w:rFonts w:ascii="Arial" w:hAnsi="Arial" w:cs="Arial"/>
          <w:b/>
          <w:lang w:eastAsia="es-AR"/>
        </w:rPr>
      </w:pPr>
    </w:p>
    <w:p w:rsidR="005514AE" w:rsidRPr="005D34C0" w:rsidRDefault="005514AE" w:rsidP="00FD766B">
      <w:pPr>
        <w:shd w:val="clear" w:color="auto" w:fill="FFFFFF"/>
        <w:spacing w:before="100" w:beforeAutospacing="1" w:after="100" w:afterAutospacing="1" w:line="360" w:lineRule="auto"/>
        <w:jc w:val="both"/>
        <w:rPr>
          <w:rFonts w:ascii="Arial" w:hAnsi="Arial" w:cs="Arial"/>
          <w:lang w:eastAsia="es-AR"/>
        </w:rPr>
      </w:pPr>
      <w:r w:rsidRPr="005D34C0">
        <w:rPr>
          <w:rFonts w:ascii="Arial" w:hAnsi="Arial" w:cs="Arial"/>
          <w:b/>
          <w:lang w:eastAsia="es-AR"/>
        </w:rPr>
        <w:t>Evaluación</w:t>
      </w:r>
    </w:p>
    <w:p w:rsidR="005514AE" w:rsidRPr="005D34C0" w:rsidRDefault="005514AE" w:rsidP="00FD766B">
      <w:pPr>
        <w:shd w:val="clear" w:color="auto" w:fill="FFFFFF"/>
        <w:spacing w:before="100" w:beforeAutospacing="1" w:after="100" w:afterAutospacing="1" w:line="360" w:lineRule="auto"/>
        <w:jc w:val="both"/>
        <w:rPr>
          <w:rFonts w:ascii="Arial" w:hAnsi="Arial" w:cs="Arial"/>
        </w:rPr>
      </w:pPr>
      <w:r w:rsidRPr="005D34C0">
        <w:rPr>
          <w:rFonts w:ascii="Arial" w:hAnsi="Arial" w:cs="Arial"/>
        </w:rPr>
        <w:tab/>
        <w:t>Como ya señalamos, el Taller de Investigación sobre Cambio Social otorga 100 horas a los estudiantes que cumplimenten los requisitos de aprobación estipulados</w:t>
      </w:r>
      <w:r w:rsidR="00E94125" w:rsidRPr="005D34C0">
        <w:rPr>
          <w:rFonts w:ascii="Arial" w:hAnsi="Arial" w:cs="Arial"/>
        </w:rPr>
        <w:t>. Est</w:t>
      </w:r>
      <w:r w:rsidR="009D2450">
        <w:rPr>
          <w:rFonts w:ascii="Arial" w:hAnsi="Arial" w:cs="Arial"/>
        </w:rPr>
        <w:t>as</w:t>
      </w:r>
      <w:r w:rsidR="00E94125" w:rsidRPr="005D34C0">
        <w:rPr>
          <w:rFonts w:ascii="Arial" w:hAnsi="Arial" w:cs="Arial"/>
        </w:rPr>
        <w:t xml:space="preserve"> son asignad</w:t>
      </w:r>
      <w:r w:rsidR="009D2450">
        <w:rPr>
          <w:rFonts w:ascii="Arial" w:hAnsi="Arial" w:cs="Arial"/>
        </w:rPr>
        <w:t>a</w:t>
      </w:r>
      <w:r w:rsidR="00E94125" w:rsidRPr="005D34C0">
        <w:rPr>
          <w:rFonts w:ascii="Arial" w:hAnsi="Arial" w:cs="Arial"/>
        </w:rPr>
        <w:t>s</w:t>
      </w:r>
      <w:r w:rsidRPr="005D34C0">
        <w:rPr>
          <w:rFonts w:ascii="Arial" w:hAnsi="Arial" w:cs="Arial"/>
        </w:rPr>
        <w:t xml:space="preserve"> en el marco de la exigencia de horas de investigación obligatorias en la </w:t>
      </w:r>
      <w:proofErr w:type="spellStart"/>
      <w:r w:rsidRPr="005D34C0">
        <w:rPr>
          <w:rFonts w:ascii="Arial" w:hAnsi="Arial" w:cs="Arial"/>
        </w:rPr>
        <w:t>currícula</w:t>
      </w:r>
      <w:proofErr w:type="spellEnd"/>
      <w:r w:rsidRPr="005D34C0">
        <w:rPr>
          <w:rFonts w:ascii="Arial" w:hAnsi="Arial" w:cs="Arial"/>
        </w:rPr>
        <w:t xml:space="preserve"> regular de la Licenciatura en Sociología.</w:t>
      </w:r>
    </w:p>
    <w:p w:rsidR="005514AE" w:rsidRPr="005D34C0" w:rsidRDefault="005514AE" w:rsidP="00FD766B">
      <w:pPr>
        <w:shd w:val="clear" w:color="auto" w:fill="FFFFFF"/>
        <w:spacing w:before="100" w:beforeAutospacing="1" w:after="100" w:afterAutospacing="1" w:line="360" w:lineRule="auto"/>
        <w:jc w:val="both"/>
        <w:rPr>
          <w:rFonts w:ascii="Arial" w:hAnsi="Arial" w:cs="Arial"/>
        </w:rPr>
      </w:pPr>
      <w:r w:rsidRPr="005D34C0">
        <w:rPr>
          <w:rFonts w:ascii="Arial" w:hAnsi="Arial" w:cs="Arial"/>
        </w:rPr>
        <w:t>Los requisitos de aprobación son:</w:t>
      </w:r>
    </w:p>
    <w:p w:rsidR="005514AE" w:rsidRPr="005D34C0" w:rsidRDefault="005514AE" w:rsidP="00FD766B">
      <w:pPr>
        <w:pStyle w:val="Prrafodelista"/>
        <w:numPr>
          <w:ilvl w:val="0"/>
          <w:numId w:val="4"/>
        </w:numPr>
        <w:shd w:val="clear" w:color="auto" w:fill="FFFFFF"/>
        <w:spacing w:before="100" w:beforeAutospacing="1" w:after="100" w:afterAutospacing="1" w:line="360" w:lineRule="auto"/>
        <w:ind w:left="709" w:hanging="709"/>
        <w:rPr>
          <w:rFonts w:ascii="Arial" w:hAnsi="Arial" w:cs="Arial"/>
          <w:sz w:val="24"/>
          <w:szCs w:val="24"/>
        </w:rPr>
      </w:pPr>
      <w:r w:rsidRPr="005D34C0">
        <w:rPr>
          <w:rFonts w:ascii="Arial" w:hAnsi="Arial" w:cs="Arial"/>
          <w:sz w:val="24"/>
          <w:szCs w:val="24"/>
        </w:rPr>
        <w:t>El cumplimiento de la regularidad de la cursada.</w:t>
      </w:r>
    </w:p>
    <w:p w:rsidR="005514AE" w:rsidRPr="005D34C0" w:rsidRDefault="005514AE" w:rsidP="00FD766B">
      <w:pPr>
        <w:pStyle w:val="Prrafodelista"/>
        <w:numPr>
          <w:ilvl w:val="0"/>
          <w:numId w:val="4"/>
        </w:numPr>
        <w:shd w:val="clear" w:color="auto" w:fill="FFFFFF"/>
        <w:spacing w:before="100" w:beforeAutospacing="1" w:after="100" w:afterAutospacing="1" w:line="360" w:lineRule="auto"/>
        <w:ind w:left="709" w:hanging="709"/>
        <w:rPr>
          <w:rFonts w:ascii="Arial" w:hAnsi="Arial" w:cs="Arial"/>
          <w:sz w:val="24"/>
          <w:szCs w:val="24"/>
        </w:rPr>
      </w:pPr>
      <w:r w:rsidRPr="005D34C0">
        <w:rPr>
          <w:rFonts w:ascii="Arial" w:hAnsi="Arial" w:cs="Arial"/>
          <w:sz w:val="24"/>
          <w:szCs w:val="24"/>
        </w:rPr>
        <w:t xml:space="preserve">La participación en la elaboración y aplicación del instrumento de registro. </w:t>
      </w:r>
    </w:p>
    <w:p w:rsidR="005514AE" w:rsidRPr="005D34C0" w:rsidRDefault="005514AE" w:rsidP="00FD766B">
      <w:pPr>
        <w:pStyle w:val="Prrafodelista"/>
        <w:numPr>
          <w:ilvl w:val="0"/>
          <w:numId w:val="4"/>
        </w:numPr>
        <w:shd w:val="clear" w:color="auto" w:fill="FFFFFF"/>
        <w:spacing w:before="100" w:beforeAutospacing="1" w:after="100" w:afterAutospacing="1" w:line="360" w:lineRule="auto"/>
        <w:ind w:left="709" w:hanging="709"/>
        <w:rPr>
          <w:rFonts w:ascii="Arial" w:hAnsi="Arial" w:cs="Arial"/>
          <w:sz w:val="24"/>
          <w:szCs w:val="24"/>
        </w:rPr>
      </w:pPr>
      <w:r w:rsidRPr="005D34C0">
        <w:rPr>
          <w:rFonts w:ascii="Arial" w:hAnsi="Arial" w:cs="Arial"/>
          <w:sz w:val="24"/>
          <w:szCs w:val="24"/>
        </w:rPr>
        <w:t>La presentación de un proyecto de investigación al finalizar el primer cuatrimestre de cursada.</w:t>
      </w:r>
    </w:p>
    <w:p w:rsidR="005514AE" w:rsidRPr="005D34C0" w:rsidRDefault="005514AE" w:rsidP="00FD766B">
      <w:pPr>
        <w:pStyle w:val="Prrafodelista"/>
        <w:numPr>
          <w:ilvl w:val="0"/>
          <w:numId w:val="4"/>
        </w:numPr>
        <w:shd w:val="clear" w:color="auto" w:fill="FFFFFF"/>
        <w:spacing w:before="100" w:beforeAutospacing="1" w:after="100" w:afterAutospacing="1" w:line="360" w:lineRule="auto"/>
        <w:ind w:left="709" w:hanging="709"/>
        <w:rPr>
          <w:rFonts w:ascii="Arial" w:hAnsi="Arial" w:cs="Arial"/>
          <w:sz w:val="24"/>
          <w:szCs w:val="24"/>
        </w:rPr>
      </w:pPr>
      <w:r w:rsidRPr="005D34C0">
        <w:rPr>
          <w:rFonts w:ascii="Arial" w:hAnsi="Arial" w:cs="Arial"/>
          <w:sz w:val="24"/>
          <w:szCs w:val="24"/>
        </w:rPr>
        <w:t>La presentación oral del avance preliminar sobre el problema de investigación planteado en el proyecto, al finalizar el segundo cuatrimestre.</w:t>
      </w:r>
    </w:p>
    <w:p w:rsidR="005514AE" w:rsidRPr="005D34C0" w:rsidRDefault="005514AE" w:rsidP="00FD766B">
      <w:pPr>
        <w:pStyle w:val="Prrafodelista"/>
        <w:numPr>
          <w:ilvl w:val="0"/>
          <w:numId w:val="4"/>
        </w:numPr>
        <w:shd w:val="clear" w:color="auto" w:fill="FFFFFF"/>
        <w:spacing w:before="100" w:beforeAutospacing="1" w:after="100" w:afterAutospacing="1" w:line="360" w:lineRule="auto"/>
        <w:ind w:left="709" w:hanging="709"/>
        <w:rPr>
          <w:rFonts w:ascii="Arial" w:hAnsi="Arial" w:cs="Arial"/>
          <w:sz w:val="24"/>
          <w:szCs w:val="24"/>
        </w:rPr>
      </w:pPr>
      <w:r w:rsidRPr="005D34C0">
        <w:rPr>
          <w:rFonts w:ascii="Arial" w:hAnsi="Arial" w:cs="Arial"/>
          <w:sz w:val="24"/>
          <w:szCs w:val="24"/>
        </w:rPr>
        <w:t>La aprobación del informe final del avance investigativo desarrollado. Dicho informe consiste en un ejercicio de investigación que formule y desarrolle un problema pertinente a lo trabajado en el Taller y avance, a partir del procesamiento y análisis de l</w:t>
      </w:r>
      <w:r w:rsidR="00D53366" w:rsidRPr="005D34C0">
        <w:rPr>
          <w:rFonts w:ascii="Arial" w:hAnsi="Arial" w:cs="Arial"/>
          <w:sz w:val="24"/>
          <w:szCs w:val="24"/>
        </w:rPr>
        <w:t>os</w:t>
      </w:r>
      <w:r w:rsidRPr="005D34C0">
        <w:rPr>
          <w:rFonts w:ascii="Arial" w:hAnsi="Arial" w:cs="Arial"/>
          <w:sz w:val="24"/>
          <w:szCs w:val="24"/>
        </w:rPr>
        <w:t xml:space="preserve"> datos, en las condiciones para su resolución y/o reformulación.</w:t>
      </w:r>
    </w:p>
    <w:p w:rsidR="00FD766B" w:rsidRPr="005D34C0" w:rsidRDefault="00FD766B" w:rsidP="00FD766B">
      <w:pPr>
        <w:shd w:val="clear" w:color="auto" w:fill="FFFFFF"/>
        <w:spacing w:before="100" w:beforeAutospacing="1" w:after="100" w:afterAutospacing="1" w:line="360" w:lineRule="auto"/>
        <w:rPr>
          <w:rFonts w:ascii="Arial" w:hAnsi="Arial" w:cs="Arial"/>
        </w:rPr>
      </w:pPr>
    </w:p>
    <w:p w:rsidR="00FD766B" w:rsidRPr="005D34C0" w:rsidRDefault="00FD766B" w:rsidP="00FD766B">
      <w:pPr>
        <w:shd w:val="clear" w:color="auto" w:fill="FFFFFF"/>
        <w:spacing w:before="100" w:beforeAutospacing="1" w:after="100" w:afterAutospacing="1" w:line="360" w:lineRule="auto"/>
        <w:rPr>
          <w:rFonts w:ascii="Arial" w:hAnsi="Arial" w:cs="Arial"/>
        </w:rPr>
      </w:pPr>
    </w:p>
    <w:p w:rsidR="005514AE" w:rsidRPr="005D34C0" w:rsidRDefault="005514AE" w:rsidP="00FD766B">
      <w:pPr>
        <w:shd w:val="clear" w:color="auto" w:fill="FFFFFF"/>
        <w:spacing w:before="100" w:beforeAutospacing="1" w:after="100" w:afterAutospacing="1" w:line="360" w:lineRule="auto"/>
        <w:jc w:val="both"/>
        <w:rPr>
          <w:rFonts w:ascii="Arial" w:hAnsi="Arial" w:cs="Arial"/>
          <w:b/>
          <w:lang w:eastAsia="es-AR"/>
        </w:rPr>
      </w:pPr>
      <w:r w:rsidRPr="005D34C0">
        <w:rPr>
          <w:rFonts w:ascii="Arial" w:hAnsi="Arial" w:cs="Arial"/>
          <w:b/>
          <w:lang w:eastAsia="es-AR"/>
        </w:rPr>
        <w:lastRenderedPageBreak/>
        <w:t>Contenidos Mínimos</w:t>
      </w:r>
    </w:p>
    <w:p w:rsidR="005514AE" w:rsidRPr="005D34C0" w:rsidRDefault="005514AE" w:rsidP="00FD766B">
      <w:pPr>
        <w:shd w:val="clear" w:color="auto" w:fill="FFFFFF"/>
        <w:spacing w:before="100" w:beforeAutospacing="1" w:after="100" w:afterAutospacing="1" w:line="360" w:lineRule="auto"/>
        <w:jc w:val="both"/>
        <w:rPr>
          <w:rFonts w:ascii="Arial" w:hAnsi="Arial" w:cs="Arial"/>
          <w:b/>
          <w:lang w:eastAsia="es-AR"/>
        </w:rPr>
      </w:pPr>
      <w:r w:rsidRPr="005D34C0">
        <w:rPr>
          <w:rFonts w:ascii="Arial" w:hAnsi="Arial" w:cs="Arial"/>
          <w:b/>
          <w:lang w:eastAsia="es-AR"/>
        </w:rPr>
        <w:t>Bibliografía obligatoria</w:t>
      </w:r>
    </w:p>
    <w:p w:rsidR="005514AE" w:rsidRPr="005D34C0" w:rsidRDefault="005514AE" w:rsidP="00FD766B">
      <w:pPr>
        <w:pStyle w:val="Prrafodelista"/>
        <w:spacing w:before="100" w:beforeAutospacing="1" w:after="100" w:afterAutospacing="1" w:line="360" w:lineRule="auto"/>
        <w:ind w:left="0"/>
        <w:contextualSpacing w:val="0"/>
        <w:rPr>
          <w:rFonts w:ascii="Arial" w:hAnsi="Arial" w:cs="Arial"/>
          <w:b/>
          <w:sz w:val="24"/>
          <w:szCs w:val="24"/>
          <w:u w:val="single"/>
        </w:rPr>
      </w:pPr>
      <w:r w:rsidRPr="005D34C0">
        <w:rPr>
          <w:rFonts w:ascii="Arial" w:hAnsi="Arial" w:cs="Arial"/>
          <w:b/>
          <w:sz w:val="24"/>
          <w:szCs w:val="24"/>
          <w:u w:val="single"/>
          <w:lang w:eastAsia="es-AR"/>
        </w:rPr>
        <w:t xml:space="preserve">Unidad </w:t>
      </w:r>
      <w:r w:rsidR="000E4C18" w:rsidRPr="005D34C0">
        <w:rPr>
          <w:rFonts w:ascii="Arial" w:hAnsi="Arial" w:cs="Arial"/>
          <w:b/>
          <w:sz w:val="24"/>
          <w:szCs w:val="24"/>
          <w:u w:val="single"/>
          <w:lang w:eastAsia="es-AR"/>
        </w:rPr>
        <w:t>A</w:t>
      </w:r>
      <w:r w:rsidRPr="005D34C0">
        <w:rPr>
          <w:rFonts w:ascii="Arial" w:hAnsi="Arial" w:cs="Arial"/>
          <w:b/>
          <w:sz w:val="24"/>
          <w:szCs w:val="24"/>
          <w:u w:val="single"/>
          <w:lang w:eastAsia="es-AR"/>
        </w:rPr>
        <w:t xml:space="preserve">: </w:t>
      </w:r>
      <w:r w:rsidRPr="005D34C0">
        <w:rPr>
          <w:rFonts w:ascii="Arial" w:hAnsi="Arial" w:cs="Arial"/>
          <w:b/>
          <w:sz w:val="24"/>
          <w:szCs w:val="24"/>
          <w:u w:val="single"/>
        </w:rPr>
        <w:t>Del conflicto al cambio social</w:t>
      </w:r>
    </w:p>
    <w:p w:rsidR="005514AE" w:rsidRPr="005D34C0" w:rsidRDefault="005514AE" w:rsidP="00FD766B">
      <w:pPr>
        <w:spacing w:before="100" w:beforeAutospacing="1" w:after="100" w:afterAutospacing="1" w:line="360" w:lineRule="auto"/>
        <w:jc w:val="both"/>
        <w:rPr>
          <w:rFonts w:ascii="Arial" w:hAnsi="Arial" w:cs="Arial"/>
          <w:b/>
        </w:rPr>
      </w:pPr>
      <w:r w:rsidRPr="005D34C0">
        <w:rPr>
          <w:rFonts w:ascii="Arial" w:hAnsi="Arial" w:cs="Arial"/>
          <w:b/>
        </w:rPr>
        <w:t>El conflicto como forma de relación social. La estructuración del conflicto</w:t>
      </w:r>
      <w:r w:rsidR="00D31AE3" w:rsidRPr="005D34C0">
        <w:rPr>
          <w:rFonts w:ascii="Arial" w:hAnsi="Arial" w:cs="Arial"/>
          <w:b/>
        </w:rPr>
        <w:t xml:space="preserve">. </w:t>
      </w:r>
      <w:r w:rsidR="00D53366" w:rsidRPr="005D34C0">
        <w:rPr>
          <w:rFonts w:ascii="Arial" w:hAnsi="Arial" w:cs="Arial"/>
          <w:b/>
        </w:rPr>
        <w:t>Fuente y tipo del cambio social. La dimensión temporal de los procesos sociales. Etapas de los procesos de cambio.</w:t>
      </w:r>
      <w:r w:rsidR="00D53366" w:rsidRPr="005D34C0">
        <w:rPr>
          <w:rFonts w:ascii="Arial" w:hAnsi="Arial" w:cs="Arial"/>
        </w:rPr>
        <w:t xml:space="preserve"> </w:t>
      </w:r>
      <w:r w:rsidRPr="005D34C0">
        <w:rPr>
          <w:rFonts w:ascii="Arial" w:hAnsi="Arial" w:cs="Arial"/>
          <w:b/>
        </w:rPr>
        <w:t xml:space="preserve">El conflicto como dinamizador del cambio. </w:t>
      </w:r>
      <w:r w:rsidR="00D31AE3" w:rsidRPr="005D34C0">
        <w:rPr>
          <w:rFonts w:ascii="Arial" w:hAnsi="Arial" w:cs="Arial"/>
          <w:b/>
        </w:rPr>
        <w:t>Los problemas públicos, entre el conflicto y el cambio social.</w:t>
      </w:r>
    </w:p>
    <w:p w:rsidR="000F4236" w:rsidRPr="005D34C0" w:rsidRDefault="000F4236" w:rsidP="00FD766B">
      <w:pPr>
        <w:spacing w:before="100" w:beforeAutospacing="1" w:after="100" w:afterAutospacing="1" w:line="360" w:lineRule="auto"/>
        <w:jc w:val="both"/>
        <w:rPr>
          <w:rFonts w:ascii="Arial" w:hAnsi="Arial" w:cs="Arial"/>
        </w:rPr>
      </w:pPr>
      <w:r w:rsidRPr="005D34C0">
        <w:rPr>
          <w:rFonts w:ascii="Arial" w:hAnsi="Arial" w:cs="Arial"/>
        </w:rPr>
        <w:t xml:space="preserve">Coser, Lewis (1970), </w:t>
      </w:r>
      <w:r w:rsidRPr="005D34C0">
        <w:rPr>
          <w:rFonts w:ascii="Arial" w:hAnsi="Arial" w:cs="Arial"/>
          <w:i/>
        </w:rPr>
        <w:t>Nuevos aportes a la teoría del conflicto social</w:t>
      </w:r>
      <w:r w:rsidRPr="005D34C0">
        <w:rPr>
          <w:rFonts w:ascii="Arial" w:hAnsi="Arial" w:cs="Arial"/>
        </w:rPr>
        <w:t>.  Buenos Aires: Amorrortu. Introducción y Cap. 1: “El conflicto social y la teoría del cambio social”. http://www.sociedad-estado.com.ar/wp-content/uploads/2010/01/Nuevos-aportes-a-la-teor%C3%ADa-del-conflicto-social.pdf</w:t>
      </w:r>
    </w:p>
    <w:p w:rsidR="000F4236" w:rsidRPr="005D34C0" w:rsidRDefault="000F4236" w:rsidP="00FD766B">
      <w:pPr>
        <w:shd w:val="clear" w:color="auto" w:fill="FFFFFF"/>
        <w:spacing w:before="100" w:beforeAutospacing="1" w:after="100" w:afterAutospacing="1" w:line="360" w:lineRule="auto"/>
        <w:jc w:val="both"/>
        <w:rPr>
          <w:rFonts w:ascii="Arial" w:hAnsi="Arial" w:cs="Arial"/>
          <w:lang w:val="es-AR" w:eastAsia="es-AR"/>
        </w:rPr>
      </w:pPr>
      <w:r w:rsidRPr="005D34C0">
        <w:rPr>
          <w:rFonts w:ascii="Arial" w:hAnsi="Arial" w:cs="Arial"/>
          <w:lang w:val="es-AR" w:eastAsia="es-AR"/>
        </w:rPr>
        <w:t>Fernández González, Joseba (2014). El estudio del impacto de los movimientos sociales: el caso del movimiento estudiantil anti-Bolonia. </w:t>
      </w:r>
      <w:r w:rsidRPr="005D34C0">
        <w:rPr>
          <w:rFonts w:ascii="Arial" w:hAnsi="Arial" w:cs="Arial"/>
          <w:i/>
          <w:iCs/>
          <w:lang w:val="es-AR" w:eastAsia="es-AR"/>
        </w:rPr>
        <w:t>Oxímora Revista Internacional de Ética y Política, </w:t>
      </w:r>
      <w:r w:rsidRPr="005D34C0">
        <w:rPr>
          <w:rFonts w:ascii="Arial" w:hAnsi="Arial" w:cs="Arial"/>
          <w:lang w:val="es-AR" w:eastAsia="es-AR"/>
        </w:rPr>
        <w:t>N°4, 1-22. </w:t>
      </w:r>
    </w:p>
    <w:p w:rsidR="00FD766B" w:rsidRPr="005D34C0" w:rsidRDefault="000F4236" w:rsidP="00FD766B">
      <w:pPr>
        <w:shd w:val="clear" w:color="auto" w:fill="FFFFFF"/>
        <w:spacing w:before="100" w:beforeAutospacing="1" w:after="100" w:afterAutospacing="1" w:line="360" w:lineRule="auto"/>
        <w:jc w:val="both"/>
        <w:rPr>
          <w:rFonts w:ascii="Arial" w:hAnsi="Arial" w:cs="Arial"/>
          <w:lang w:val="es-AR" w:eastAsia="es-AR"/>
        </w:rPr>
      </w:pPr>
      <w:r w:rsidRPr="005D34C0">
        <w:rPr>
          <w:rFonts w:ascii="Arial" w:hAnsi="Arial" w:cs="Arial"/>
          <w:lang w:val="es-AR" w:eastAsia="es-AR"/>
        </w:rPr>
        <w:t>Gusfield, J.R. (2014). "Introducción". </w:t>
      </w:r>
      <w:r w:rsidRPr="005D34C0">
        <w:rPr>
          <w:rFonts w:ascii="Arial" w:hAnsi="Arial" w:cs="Arial"/>
          <w:i/>
          <w:iCs/>
          <w:lang w:val="es-AR" w:eastAsia="es-AR"/>
        </w:rPr>
        <w:t>La cultura de los problemas públicos. El mito del conductor alcoholizado versus la sociedad inocente. </w:t>
      </w:r>
      <w:r w:rsidRPr="005D34C0">
        <w:rPr>
          <w:rFonts w:ascii="Arial" w:hAnsi="Arial" w:cs="Arial"/>
          <w:lang w:val="es-AR" w:eastAsia="es-AR"/>
        </w:rPr>
        <w:t>Buenos Aires: Siglo XXI Editores.</w:t>
      </w:r>
    </w:p>
    <w:p w:rsidR="000F4236" w:rsidRPr="005D34C0" w:rsidRDefault="000F4236" w:rsidP="00FD766B">
      <w:pPr>
        <w:shd w:val="clear" w:color="auto" w:fill="FFFFFF"/>
        <w:spacing w:before="100" w:beforeAutospacing="1" w:after="100" w:afterAutospacing="1" w:line="360" w:lineRule="auto"/>
        <w:jc w:val="both"/>
        <w:rPr>
          <w:rFonts w:ascii="Arial" w:hAnsi="Arial" w:cs="Arial"/>
          <w:lang w:val="es-AR" w:eastAsia="es-AR"/>
        </w:rPr>
      </w:pPr>
      <w:r w:rsidRPr="005D34C0">
        <w:rPr>
          <w:rFonts w:ascii="Arial" w:hAnsi="Arial" w:cs="Arial"/>
          <w:lang w:val="es-AR" w:eastAsia="es-AR"/>
        </w:rPr>
        <w:t>Lascoumes, P. y Le Galès, P (2014). Problemas públicos: de las controversias a las agendas.</w:t>
      </w:r>
      <w:r w:rsidRPr="005D34C0">
        <w:rPr>
          <w:rFonts w:ascii="Arial" w:hAnsi="Arial" w:cs="Arial"/>
          <w:i/>
          <w:iCs/>
          <w:lang w:val="es-AR" w:eastAsia="es-AR"/>
        </w:rPr>
        <w:t> Sociología de la Acción Pública. </w:t>
      </w:r>
      <w:r w:rsidRPr="005D34C0">
        <w:rPr>
          <w:rFonts w:ascii="Arial" w:hAnsi="Arial" w:cs="Arial"/>
          <w:lang w:val="es-AR" w:eastAsia="es-AR"/>
        </w:rPr>
        <w:t>México DF: CEDUA-Colegio de México.</w:t>
      </w:r>
    </w:p>
    <w:p w:rsidR="000F4236" w:rsidRPr="005D34C0" w:rsidRDefault="000F4236" w:rsidP="00FD766B">
      <w:pPr>
        <w:spacing w:before="100" w:beforeAutospacing="1" w:after="100" w:afterAutospacing="1" w:line="360" w:lineRule="auto"/>
        <w:jc w:val="both"/>
        <w:rPr>
          <w:rFonts w:ascii="Arial" w:hAnsi="Arial" w:cs="Arial"/>
        </w:rPr>
      </w:pPr>
      <w:r w:rsidRPr="005D34C0">
        <w:rPr>
          <w:rFonts w:ascii="Arial" w:hAnsi="Arial" w:cs="Arial"/>
        </w:rPr>
        <w:t xml:space="preserve">Lorenzo Cadarso, Pedro Luis (2001). </w:t>
      </w:r>
      <w:r w:rsidRPr="005D34C0">
        <w:rPr>
          <w:rFonts w:ascii="Arial" w:hAnsi="Arial" w:cs="Arial"/>
          <w:i/>
        </w:rPr>
        <w:t>Fundamentos teóricos del conflicto social</w:t>
      </w:r>
      <w:r w:rsidRPr="005D34C0">
        <w:rPr>
          <w:rFonts w:ascii="Arial" w:hAnsi="Arial" w:cs="Arial"/>
        </w:rPr>
        <w:t xml:space="preserve">. Madrid: Siglo XXI. Cap. 1: “El Concepto de Conflicto social”. </w:t>
      </w:r>
    </w:p>
    <w:p w:rsidR="000F4236" w:rsidRPr="005D34C0" w:rsidRDefault="000F4236" w:rsidP="00FD766B">
      <w:pPr>
        <w:spacing w:before="100" w:beforeAutospacing="1" w:after="100" w:afterAutospacing="1" w:line="360" w:lineRule="auto"/>
        <w:jc w:val="both"/>
        <w:rPr>
          <w:rFonts w:ascii="Arial" w:hAnsi="Arial" w:cs="Arial"/>
        </w:rPr>
      </w:pPr>
      <w:r w:rsidRPr="005D34C0">
        <w:rPr>
          <w:rFonts w:ascii="Arial" w:hAnsi="Arial" w:cs="Arial"/>
        </w:rPr>
        <w:t xml:space="preserve">Sztompka, P. (1995). </w:t>
      </w:r>
      <w:r w:rsidRPr="005D34C0">
        <w:rPr>
          <w:rFonts w:ascii="Arial" w:hAnsi="Arial" w:cs="Arial"/>
          <w:i/>
        </w:rPr>
        <w:t>Sociología del Cambio Social</w:t>
      </w:r>
      <w:r w:rsidRPr="005D34C0">
        <w:rPr>
          <w:rFonts w:ascii="Arial" w:hAnsi="Arial" w:cs="Arial"/>
        </w:rPr>
        <w:t>. Madrid: Alianza Editorial. Capítulo 1: Conceptos fundamentales en el estudio del cambio.</w:t>
      </w:r>
    </w:p>
    <w:p w:rsidR="000F4236" w:rsidRPr="005D34C0" w:rsidRDefault="000F4236" w:rsidP="00FD766B">
      <w:pPr>
        <w:shd w:val="clear" w:color="auto" w:fill="FFFFFF"/>
        <w:spacing w:before="100" w:beforeAutospacing="1" w:after="100" w:afterAutospacing="1" w:line="360" w:lineRule="auto"/>
        <w:jc w:val="both"/>
        <w:rPr>
          <w:rFonts w:ascii="Arial" w:hAnsi="Arial" w:cs="Arial"/>
          <w:lang w:val="es-AR" w:eastAsia="es-AR"/>
        </w:rPr>
      </w:pPr>
      <w:r w:rsidRPr="005D34C0">
        <w:rPr>
          <w:rFonts w:ascii="Arial" w:hAnsi="Arial" w:cs="Arial"/>
          <w:lang w:val="es-AR" w:eastAsia="es-AR"/>
        </w:rPr>
        <w:t>Tarrow, Sidney (2009). </w:t>
      </w:r>
      <w:r w:rsidRPr="005D34C0">
        <w:rPr>
          <w:rFonts w:ascii="Arial" w:hAnsi="Arial" w:cs="Arial"/>
          <w:i/>
          <w:iCs/>
          <w:lang w:val="es-AR" w:eastAsia="es-AR"/>
        </w:rPr>
        <w:t>El poder en movimiento. Los movimientos sociales, la acción colectiva y la política. </w:t>
      </w:r>
      <w:r w:rsidRPr="005D34C0">
        <w:rPr>
          <w:rFonts w:ascii="Arial" w:hAnsi="Arial" w:cs="Arial"/>
          <w:lang w:val="es-AR" w:eastAsia="es-AR"/>
        </w:rPr>
        <w:t>Madrid: Alianza Editorial. Capítulo 10: La lucha por la reforma. </w:t>
      </w:r>
    </w:p>
    <w:p w:rsidR="00AA161B" w:rsidRPr="005D34C0" w:rsidRDefault="000F4236" w:rsidP="00FD766B">
      <w:pPr>
        <w:shd w:val="clear" w:color="auto" w:fill="FFFFFF"/>
        <w:spacing w:before="100" w:beforeAutospacing="1" w:after="100" w:afterAutospacing="1" w:line="360" w:lineRule="auto"/>
        <w:jc w:val="both"/>
        <w:rPr>
          <w:rFonts w:ascii="Arial" w:hAnsi="Arial" w:cs="Arial"/>
        </w:rPr>
      </w:pPr>
      <w:r w:rsidRPr="005D34C0">
        <w:rPr>
          <w:rFonts w:ascii="Arial" w:hAnsi="Arial" w:cs="Arial"/>
        </w:rPr>
        <w:lastRenderedPageBreak/>
        <w:t>Wright, E. O. (2010). “Los Futuros del capitalismo: una reconceptualización de los modos de producción pos-capitalistas”</w:t>
      </w:r>
      <w:r w:rsidRPr="005D34C0">
        <w:rPr>
          <w:rFonts w:ascii="Arial" w:hAnsi="Arial" w:cs="Arial"/>
          <w:i/>
        </w:rPr>
        <w:t xml:space="preserve">. </w:t>
      </w:r>
      <w:r w:rsidRPr="005D34C0">
        <w:rPr>
          <w:rFonts w:ascii="Arial" w:hAnsi="Arial" w:cs="Arial"/>
        </w:rPr>
        <w:t>En</w:t>
      </w:r>
      <w:r w:rsidRPr="005D34C0">
        <w:rPr>
          <w:rFonts w:ascii="Arial" w:hAnsi="Arial" w:cs="Arial"/>
          <w:i/>
        </w:rPr>
        <w:t xml:space="preserve"> Preguntas a la desigualdad: ensayos sobre análisis de Clase, Socialismo y Marxismo</w:t>
      </w:r>
      <w:r w:rsidRPr="005D34C0">
        <w:rPr>
          <w:rFonts w:ascii="Arial" w:hAnsi="Arial" w:cs="Arial"/>
        </w:rPr>
        <w:t xml:space="preserve"> (pp.165-218). Bogotá: Universidad del Rosario.</w:t>
      </w:r>
    </w:p>
    <w:p w:rsidR="005514AE" w:rsidRPr="005D34C0" w:rsidRDefault="005514AE" w:rsidP="00FD766B">
      <w:pPr>
        <w:shd w:val="clear" w:color="auto" w:fill="FFFFFF"/>
        <w:spacing w:before="100" w:beforeAutospacing="1" w:after="100" w:afterAutospacing="1" w:line="360" w:lineRule="auto"/>
        <w:jc w:val="both"/>
        <w:rPr>
          <w:rFonts w:ascii="Arial" w:hAnsi="Arial" w:cs="Arial"/>
        </w:rPr>
      </w:pPr>
      <w:r w:rsidRPr="005D34C0">
        <w:rPr>
          <w:rFonts w:ascii="Arial" w:hAnsi="Arial" w:cs="Arial"/>
          <w:b/>
          <w:u w:val="single"/>
          <w:lang w:eastAsia="es-AR"/>
        </w:rPr>
        <w:t xml:space="preserve">Unidad </w:t>
      </w:r>
      <w:r w:rsidR="000E4C18" w:rsidRPr="005D34C0">
        <w:rPr>
          <w:rFonts w:ascii="Arial" w:hAnsi="Arial" w:cs="Arial"/>
          <w:b/>
          <w:u w:val="single"/>
          <w:lang w:eastAsia="es-AR"/>
        </w:rPr>
        <w:t>B</w:t>
      </w:r>
      <w:r w:rsidRPr="005D34C0">
        <w:rPr>
          <w:rFonts w:ascii="Arial" w:hAnsi="Arial" w:cs="Arial"/>
          <w:b/>
          <w:u w:val="single"/>
          <w:lang w:eastAsia="es-AR"/>
        </w:rPr>
        <w:t>: El poder en movimiento: del conflicto a los movimientos sociales</w:t>
      </w:r>
    </w:p>
    <w:p w:rsidR="00DE6A1A" w:rsidRPr="005D34C0" w:rsidRDefault="00D31AE3" w:rsidP="00FD766B">
      <w:pPr>
        <w:shd w:val="clear" w:color="auto" w:fill="FFFFFF"/>
        <w:spacing w:before="100" w:beforeAutospacing="1" w:after="100" w:afterAutospacing="1" w:line="360" w:lineRule="auto"/>
        <w:jc w:val="both"/>
        <w:rPr>
          <w:rFonts w:ascii="Arial" w:hAnsi="Arial" w:cs="Arial"/>
          <w:i/>
        </w:rPr>
      </w:pPr>
      <w:r w:rsidRPr="005D34C0">
        <w:rPr>
          <w:rFonts w:ascii="Arial" w:hAnsi="Arial" w:cs="Arial"/>
          <w:b/>
          <w:lang w:val="es-ES_tradnl" w:eastAsia="es-AR"/>
        </w:rPr>
        <w:t xml:space="preserve">Los movimientos sociales. </w:t>
      </w:r>
      <w:r w:rsidR="005514AE" w:rsidRPr="005D34C0">
        <w:rPr>
          <w:rFonts w:ascii="Arial" w:hAnsi="Arial" w:cs="Arial"/>
          <w:b/>
          <w:lang w:val="es-ES_tradnl" w:eastAsia="es-AR"/>
        </w:rPr>
        <w:t>Formas de lucha y repertorios de acción. Los movimientos sociales en la sociedad contemporánea</w:t>
      </w:r>
      <w:r w:rsidR="00DE6A1A" w:rsidRPr="005D34C0">
        <w:rPr>
          <w:rFonts w:ascii="Arial" w:hAnsi="Arial" w:cs="Arial"/>
          <w:b/>
          <w:lang w:val="es-ES_tradnl" w:eastAsia="es-AR"/>
        </w:rPr>
        <w:t>: su impacto social</w:t>
      </w:r>
      <w:r w:rsidR="005514AE" w:rsidRPr="005D34C0">
        <w:rPr>
          <w:rFonts w:ascii="Arial" w:hAnsi="Arial" w:cs="Arial"/>
          <w:b/>
          <w:lang w:val="es-ES_tradnl" w:eastAsia="es-AR"/>
        </w:rPr>
        <w:t xml:space="preserve">. Metodologías y Técnicas para el estudio de la acción colectiva. </w:t>
      </w:r>
    </w:p>
    <w:p w:rsidR="00363263" w:rsidRPr="005D34C0" w:rsidRDefault="00363263" w:rsidP="00FD766B">
      <w:pPr>
        <w:pStyle w:val="Textoindependiente"/>
        <w:spacing w:before="100" w:beforeAutospacing="1" w:after="100" w:afterAutospacing="1" w:line="360" w:lineRule="auto"/>
        <w:jc w:val="both"/>
        <w:rPr>
          <w:rFonts w:ascii="Arial" w:hAnsi="Arial" w:cs="Arial"/>
          <w:i w:val="0"/>
        </w:rPr>
      </w:pPr>
      <w:proofErr w:type="spellStart"/>
      <w:r w:rsidRPr="005D34C0">
        <w:rPr>
          <w:rFonts w:ascii="Arial" w:hAnsi="Arial" w:cs="Arial"/>
          <w:i w:val="0"/>
        </w:rPr>
        <w:t>Ameglio</w:t>
      </w:r>
      <w:proofErr w:type="spellEnd"/>
      <w:r w:rsidRPr="005D34C0">
        <w:rPr>
          <w:rFonts w:ascii="Arial" w:hAnsi="Arial" w:cs="Arial"/>
          <w:i w:val="0"/>
        </w:rPr>
        <w:t xml:space="preserve">, Pietro (2002). </w:t>
      </w:r>
      <w:r w:rsidRPr="005D34C0">
        <w:rPr>
          <w:rFonts w:ascii="Arial" w:hAnsi="Arial" w:cs="Arial"/>
        </w:rPr>
        <w:t>Gandhi y la desobediencia civil</w:t>
      </w:r>
      <w:r w:rsidRPr="005D34C0">
        <w:rPr>
          <w:rFonts w:ascii="Arial" w:hAnsi="Arial" w:cs="Arial"/>
          <w:i w:val="0"/>
        </w:rPr>
        <w:t>. México hoy. México. Plaza y Valdez, editores. Capítulo V y VI</w:t>
      </w:r>
    </w:p>
    <w:p w:rsidR="00363263" w:rsidRPr="005D34C0" w:rsidRDefault="00363263" w:rsidP="00FD766B">
      <w:pPr>
        <w:autoSpaceDE w:val="0"/>
        <w:autoSpaceDN w:val="0"/>
        <w:adjustRightInd w:val="0"/>
        <w:spacing w:before="100" w:beforeAutospacing="1" w:after="100" w:afterAutospacing="1" w:line="360" w:lineRule="auto"/>
        <w:ind w:right="49"/>
        <w:jc w:val="both"/>
        <w:rPr>
          <w:rFonts w:ascii="Arial" w:hAnsi="Arial" w:cs="Arial"/>
        </w:rPr>
      </w:pPr>
      <w:proofErr w:type="spellStart"/>
      <w:r w:rsidRPr="005D34C0">
        <w:rPr>
          <w:rFonts w:ascii="Arial" w:hAnsi="Arial" w:cs="Arial"/>
          <w:lang w:val="es-AR"/>
        </w:rPr>
        <w:t>Fillieule</w:t>
      </w:r>
      <w:proofErr w:type="spellEnd"/>
      <w:r w:rsidRPr="005D34C0">
        <w:rPr>
          <w:rFonts w:ascii="Arial" w:hAnsi="Arial" w:cs="Arial"/>
          <w:lang w:val="es-AR"/>
        </w:rPr>
        <w:t xml:space="preserve">, Olivier y </w:t>
      </w:r>
      <w:proofErr w:type="spellStart"/>
      <w:r w:rsidRPr="005D34C0">
        <w:rPr>
          <w:rFonts w:ascii="Arial" w:hAnsi="Arial" w:cs="Arial"/>
          <w:lang w:val="es-AR"/>
        </w:rPr>
        <w:t>Tartakowsky</w:t>
      </w:r>
      <w:proofErr w:type="spellEnd"/>
      <w:r w:rsidRPr="005D34C0">
        <w:rPr>
          <w:rFonts w:ascii="Arial" w:hAnsi="Arial" w:cs="Arial"/>
          <w:lang w:val="es-AR"/>
        </w:rPr>
        <w:t xml:space="preserve">, Danielle (2015). </w:t>
      </w:r>
      <w:r w:rsidRPr="005D34C0">
        <w:rPr>
          <w:rFonts w:ascii="Arial" w:hAnsi="Arial" w:cs="Arial"/>
          <w:i/>
        </w:rPr>
        <w:t xml:space="preserve">La manifestación. Cuando la acción colectiva toma las calles. </w:t>
      </w:r>
      <w:r w:rsidRPr="005D34C0">
        <w:rPr>
          <w:rFonts w:ascii="Arial" w:hAnsi="Arial" w:cs="Arial"/>
        </w:rPr>
        <w:t>Buenos Aires: Siglo XXI Editores. Capítulo 2, 3 y 4.</w:t>
      </w:r>
    </w:p>
    <w:p w:rsidR="00363263" w:rsidRPr="005D34C0" w:rsidRDefault="00363263" w:rsidP="00FD766B">
      <w:pPr>
        <w:spacing w:before="100" w:beforeAutospacing="1" w:after="100" w:afterAutospacing="1" w:line="360" w:lineRule="auto"/>
        <w:jc w:val="both"/>
        <w:rPr>
          <w:rFonts w:ascii="Arial" w:hAnsi="Arial" w:cs="Arial"/>
        </w:rPr>
      </w:pPr>
      <w:r w:rsidRPr="005D34C0">
        <w:rPr>
          <w:rFonts w:ascii="Arial" w:hAnsi="Arial" w:cs="Arial"/>
        </w:rPr>
        <w:t xml:space="preserve">Marín, J.C. (2007) “Las Tomas” </w:t>
      </w:r>
      <w:r w:rsidRPr="005D34C0">
        <w:rPr>
          <w:rFonts w:ascii="Arial" w:hAnsi="Arial" w:cs="Arial"/>
          <w:i/>
        </w:rPr>
        <w:t>El ocaso de una ilusión. Chile 1967-1973</w:t>
      </w:r>
      <w:r w:rsidRPr="005D34C0">
        <w:rPr>
          <w:rFonts w:ascii="Arial" w:hAnsi="Arial" w:cs="Arial"/>
        </w:rPr>
        <w:t xml:space="preserve">. Colectivo Ediciones- Ediciones PICASO- INEDH. </w:t>
      </w:r>
    </w:p>
    <w:p w:rsidR="00363263" w:rsidRPr="005D34C0" w:rsidRDefault="00363263" w:rsidP="00FD766B">
      <w:pPr>
        <w:spacing w:before="100" w:beforeAutospacing="1" w:after="100" w:afterAutospacing="1" w:line="360" w:lineRule="auto"/>
        <w:ind w:right="49"/>
        <w:jc w:val="both"/>
        <w:rPr>
          <w:rFonts w:ascii="Arial" w:hAnsi="Arial" w:cs="Arial"/>
        </w:rPr>
      </w:pPr>
      <w:r w:rsidRPr="005D34C0">
        <w:rPr>
          <w:rFonts w:ascii="Arial" w:hAnsi="Arial" w:cs="Arial"/>
        </w:rPr>
        <w:t xml:space="preserve">Mc Adam, D., Mc </w:t>
      </w:r>
      <w:proofErr w:type="spellStart"/>
      <w:r w:rsidRPr="005D34C0">
        <w:rPr>
          <w:rFonts w:ascii="Arial" w:hAnsi="Arial" w:cs="Arial"/>
        </w:rPr>
        <w:t>Carthy</w:t>
      </w:r>
      <w:proofErr w:type="spellEnd"/>
      <w:r w:rsidRPr="005D34C0">
        <w:rPr>
          <w:rFonts w:ascii="Arial" w:hAnsi="Arial" w:cs="Arial"/>
        </w:rPr>
        <w:t xml:space="preserve">, J. Y </w:t>
      </w:r>
      <w:proofErr w:type="spellStart"/>
      <w:r w:rsidRPr="005D34C0">
        <w:rPr>
          <w:rFonts w:ascii="Arial" w:hAnsi="Arial" w:cs="Arial"/>
        </w:rPr>
        <w:t>Zald</w:t>
      </w:r>
      <w:proofErr w:type="spellEnd"/>
      <w:r w:rsidRPr="005D34C0">
        <w:rPr>
          <w:rFonts w:ascii="Arial" w:hAnsi="Arial" w:cs="Arial"/>
        </w:rPr>
        <w:t>, M. (1999</w:t>
      </w:r>
      <w:r w:rsidRPr="005D34C0">
        <w:rPr>
          <w:rFonts w:ascii="Arial" w:hAnsi="Arial" w:cs="Arial"/>
          <w:i/>
        </w:rPr>
        <w:t>) Movimientos sociales: perspectivas comparadas. Oportunidades políticas, estructuras de movilización y marcos interpretativos culturales,</w:t>
      </w:r>
      <w:r w:rsidRPr="005D34C0">
        <w:rPr>
          <w:rFonts w:ascii="Arial" w:hAnsi="Arial" w:cs="Arial"/>
        </w:rPr>
        <w:t xml:space="preserve"> Madrid, ISTMO. Caps. 1.</w:t>
      </w:r>
    </w:p>
    <w:p w:rsidR="00363263" w:rsidRPr="005D34C0" w:rsidRDefault="00363263" w:rsidP="00FD766B">
      <w:pPr>
        <w:spacing w:before="100" w:beforeAutospacing="1" w:after="100" w:afterAutospacing="1" w:line="360" w:lineRule="auto"/>
        <w:ind w:right="49"/>
        <w:jc w:val="both"/>
        <w:rPr>
          <w:rFonts w:ascii="Arial" w:hAnsi="Arial" w:cs="Arial"/>
          <w:lang w:val="es-AR"/>
        </w:rPr>
      </w:pPr>
      <w:proofErr w:type="spellStart"/>
      <w:r w:rsidRPr="005D34C0">
        <w:rPr>
          <w:rFonts w:ascii="Arial" w:hAnsi="Arial" w:cs="Arial"/>
          <w:lang w:val="es-AR"/>
        </w:rPr>
        <w:t>McAdam</w:t>
      </w:r>
      <w:proofErr w:type="spellEnd"/>
      <w:r w:rsidRPr="005D34C0">
        <w:rPr>
          <w:rFonts w:ascii="Arial" w:hAnsi="Arial" w:cs="Arial"/>
          <w:lang w:val="es-AR"/>
        </w:rPr>
        <w:t xml:space="preserve">, D; </w:t>
      </w:r>
      <w:proofErr w:type="spellStart"/>
      <w:r w:rsidRPr="005D34C0">
        <w:rPr>
          <w:rFonts w:ascii="Arial" w:hAnsi="Arial" w:cs="Arial"/>
          <w:lang w:val="es-AR"/>
        </w:rPr>
        <w:t>Tarrow</w:t>
      </w:r>
      <w:proofErr w:type="spellEnd"/>
      <w:r w:rsidRPr="005D34C0">
        <w:rPr>
          <w:rFonts w:ascii="Arial" w:hAnsi="Arial" w:cs="Arial"/>
          <w:lang w:val="es-AR"/>
        </w:rPr>
        <w:t xml:space="preserve">, S y Tilly, Ch. (2005). </w:t>
      </w:r>
      <w:r w:rsidRPr="005D34C0">
        <w:rPr>
          <w:rFonts w:ascii="Arial" w:hAnsi="Arial" w:cs="Arial"/>
          <w:i/>
          <w:lang w:val="es-AR"/>
        </w:rPr>
        <w:t>Dinámica de la contienda política</w:t>
      </w:r>
      <w:r w:rsidRPr="005D34C0">
        <w:rPr>
          <w:rFonts w:ascii="Arial" w:hAnsi="Arial" w:cs="Arial"/>
          <w:lang w:val="es-AR"/>
        </w:rPr>
        <w:t>. Barcelona: Hacer. Cap. 1.</w:t>
      </w:r>
    </w:p>
    <w:p w:rsidR="00363263" w:rsidRPr="005D34C0" w:rsidRDefault="00363263" w:rsidP="00FD766B">
      <w:pPr>
        <w:spacing w:before="100" w:beforeAutospacing="1" w:after="100" w:afterAutospacing="1" w:line="360" w:lineRule="auto"/>
        <w:jc w:val="both"/>
        <w:rPr>
          <w:rFonts w:ascii="Arial" w:hAnsi="Arial" w:cs="Arial"/>
        </w:rPr>
      </w:pPr>
      <w:r w:rsidRPr="005D34C0">
        <w:rPr>
          <w:rFonts w:ascii="Arial" w:hAnsi="Arial" w:cs="Arial"/>
        </w:rPr>
        <w:t xml:space="preserve">Pérez Ledesma, M. P. (1994). “Cuando lleguen los días de la cólera”. (Movimientos sociales, teoría e historia), </w:t>
      </w:r>
      <w:r w:rsidRPr="005D34C0">
        <w:rPr>
          <w:rFonts w:ascii="Arial" w:hAnsi="Arial" w:cs="Arial"/>
          <w:i/>
        </w:rPr>
        <w:t>Letra Internacional</w:t>
      </w:r>
      <w:r w:rsidRPr="005D34C0">
        <w:rPr>
          <w:rFonts w:ascii="Arial" w:hAnsi="Arial" w:cs="Arial"/>
        </w:rPr>
        <w:t>, 34,</w:t>
      </w:r>
      <w:r w:rsidRPr="005D34C0">
        <w:rPr>
          <w:rFonts w:ascii="Arial" w:hAnsi="Arial" w:cs="Arial"/>
          <w:i/>
        </w:rPr>
        <w:t xml:space="preserve"> 51</w:t>
      </w:r>
      <w:r w:rsidRPr="005D34C0">
        <w:rPr>
          <w:rFonts w:ascii="Arial" w:hAnsi="Arial" w:cs="Arial"/>
        </w:rPr>
        <w:t>-120.</w:t>
      </w:r>
    </w:p>
    <w:p w:rsidR="00363263" w:rsidRPr="005D34C0" w:rsidRDefault="00363263" w:rsidP="00FD766B">
      <w:pPr>
        <w:spacing w:before="100" w:beforeAutospacing="1" w:after="100" w:afterAutospacing="1" w:line="360" w:lineRule="auto"/>
        <w:jc w:val="both"/>
        <w:textAlignment w:val="baseline"/>
        <w:rPr>
          <w:rFonts w:ascii="Arial" w:hAnsi="Arial" w:cs="Arial"/>
          <w:lang w:eastAsia="es-AR"/>
        </w:rPr>
      </w:pPr>
      <w:r w:rsidRPr="005D34C0">
        <w:rPr>
          <w:rFonts w:ascii="Arial" w:hAnsi="Arial" w:cs="Arial"/>
          <w:bCs/>
          <w:lang w:eastAsia="es-AR"/>
        </w:rPr>
        <w:t>Pérez, V. y Rebón, J</w:t>
      </w:r>
      <w:r w:rsidRPr="005D34C0">
        <w:rPr>
          <w:rFonts w:ascii="Arial" w:hAnsi="Arial" w:cs="Arial"/>
          <w:b/>
          <w:bCs/>
          <w:lang w:eastAsia="es-AR"/>
        </w:rPr>
        <w:t>.</w:t>
      </w:r>
      <w:r w:rsidRPr="005D34C0">
        <w:rPr>
          <w:rFonts w:ascii="Arial" w:hAnsi="Arial" w:cs="Arial"/>
          <w:lang w:eastAsia="es-AR"/>
        </w:rPr>
        <w:t xml:space="preserve"> (2012). “Notas acerca de la acción directa y el cambio social”. En </w:t>
      </w:r>
      <w:r w:rsidRPr="005D34C0">
        <w:rPr>
          <w:rFonts w:ascii="Arial" w:hAnsi="Arial" w:cs="Arial"/>
          <w:i/>
          <w:lang w:eastAsia="es-AR"/>
        </w:rPr>
        <w:t xml:space="preserve">Las vías de la acción directa </w:t>
      </w:r>
      <w:r w:rsidRPr="005D34C0">
        <w:rPr>
          <w:rFonts w:ascii="Arial" w:hAnsi="Arial" w:cs="Arial"/>
          <w:lang w:eastAsia="es-AR"/>
        </w:rPr>
        <w:t>(pp. 21-43). Buenos Aires: Aurelia Rivera.</w:t>
      </w:r>
    </w:p>
    <w:p w:rsidR="00363263" w:rsidRPr="00634376" w:rsidRDefault="00363263" w:rsidP="00FD766B">
      <w:pPr>
        <w:pStyle w:val="Textoindependiente"/>
        <w:spacing w:before="100" w:beforeAutospacing="1" w:after="100" w:afterAutospacing="1" w:line="360" w:lineRule="auto"/>
        <w:jc w:val="both"/>
        <w:rPr>
          <w:rFonts w:ascii="Arial" w:hAnsi="Arial" w:cs="Arial"/>
          <w:i w:val="0"/>
        </w:rPr>
      </w:pPr>
      <w:proofErr w:type="spellStart"/>
      <w:r w:rsidRPr="00634376">
        <w:rPr>
          <w:rFonts w:ascii="Arial" w:hAnsi="Arial" w:cs="Arial"/>
          <w:i w:val="0"/>
        </w:rPr>
        <w:t>Pleyers</w:t>
      </w:r>
      <w:proofErr w:type="spellEnd"/>
      <w:r w:rsidRPr="00634376">
        <w:rPr>
          <w:rFonts w:ascii="Arial" w:hAnsi="Arial" w:cs="Arial"/>
          <w:i w:val="0"/>
        </w:rPr>
        <w:t>, G. (2017)</w:t>
      </w:r>
      <w:r w:rsidRPr="00634376">
        <w:rPr>
          <w:rFonts w:ascii="Arial" w:hAnsi="Arial" w:cs="Arial"/>
          <w:i w:val="0"/>
        </w:rPr>
        <w:t xml:space="preserve"> </w:t>
      </w:r>
      <w:r w:rsidRPr="00634376">
        <w:rPr>
          <w:rFonts w:ascii="Arial" w:hAnsi="Arial" w:cs="Arial"/>
          <w:i w:val="0"/>
        </w:rPr>
        <w:t>“</w:t>
      </w:r>
      <w:r w:rsidRPr="00634376">
        <w:rPr>
          <w:rFonts w:ascii="Arial" w:hAnsi="Arial" w:cs="Arial"/>
          <w:i w:val="0"/>
        </w:rPr>
        <w:t>Entre las redes sociales y las plazas</w:t>
      </w:r>
      <w:r w:rsidRPr="00634376">
        <w:rPr>
          <w:rFonts w:ascii="Arial" w:hAnsi="Arial" w:cs="Arial"/>
          <w:i w:val="0"/>
        </w:rPr>
        <w:t>”.</w:t>
      </w:r>
      <w:r w:rsidRPr="00634376">
        <w:rPr>
          <w:rFonts w:ascii="Arial" w:hAnsi="Arial" w:cs="Arial"/>
        </w:rPr>
        <w:t xml:space="preserve"> Protesta e indignación global. Los movimientos sociales en el nuevo orden mundial. </w:t>
      </w:r>
      <w:r w:rsidRPr="00634376">
        <w:rPr>
          <w:rFonts w:ascii="Arial" w:hAnsi="Arial" w:cs="Arial"/>
        </w:rPr>
        <w:t xml:space="preserve"> </w:t>
      </w:r>
      <w:r w:rsidRPr="00634376">
        <w:rPr>
          <w:rFonts w:ascii="Arial" w:hAnsi="Arial" w:cs="Arial"/>
          <w:i w:val="0"/>
        </w:rPr>
        <w:t xml:space="preserve">Buenos Aires, CLACSO. </w:t>
      </w:r>
    </w:p>
    <w:p w:rsidR="00363263" w:rsidRPr="005D34C0" w:rsidRDefault="00363263" w:rsidP="00FD766B">
      <w:pPr>
        <w:spacing w:before="100" w:beforeAutospacing="1" w:after="100" w:afterAutospacing="1" w:line="360" w:lineRule="auto"/>
        <w:jc w:val="both"/>
        <w:textAlignment w:val="baseline"/>
        <w:rPr>
          <w:rFonts w:ascii="Arial" w:hAnsi="Arial" w:cs="Arial"/>
          <w:lang w:eastAsia="es-AR"/>
        </w:rPr>
      </w:pPr>
      <w:proofErr w:type="spellStart"/>
      <w:r w:rsidRPr="005D34C0">
        <w:rPr>
          <w:rFonts w:ascii="Arial" w:hAnsi="Arial" w:cs="Arial"/>
          <w:lang w:eastAsia="es-AR"/>
        </w:rPr>
        <w:lastRenderedPageBreak/>
        <w:t>Schuster</w:t>
      </w:r>
      <w:proofErr w:type="spellEnd"/>
      <w:r w:rsidRPr="005D34C0">
        <w:rPr>
          <w:rFonts w:ascii="Arial" w:hAnsi="Arial" w:cs="Arial"/>
          <w:lang w:eastAsia="es-AR"/>
        </w:rPr>
        <w:t xml:space="preserve">, F. (2005). Las protestas sociales y el estudio de la acción colectiva. En </w:t>
      </w:r>
      <w:proofErr w:type="spellStart"/>
      <w:r w:rsidRPr="005D34C0">
        <w:rPr>
          <w:rFonts w:ascii="Arial" w:hAnsi="Arial" w:cs="Arial"/>
          <w:lang w:eastAsia="es-AR"/>
        </w:rPr>
        <w:t>Schuster</w:t>
      </w:r>
      <w:proofErr w:type="spellEnd"/>
      <w:r w:rsidRPr="005D34C0">
        <w:rPr>
          <w:rFonts w:ascii="Arial" w:hAnsi="Arial" w:cs="Arial"/>
          <w:lang w:eastAsia="es-AR"/>
        </w:rPr>
        <w:t xml:space="preserve">, F; </w:t>
      </w:r>
      <w:proofErr w:type="spellStart"/>
      <w:r w:rsidRPr="005D34C0">
        <w:rPr>
          <w:rFonts w:ascii="Arial" w:hAnsi="Arial" w:cs="Arial"/>
          <w:lang w:eastAsia="es-AR"/>
        </w:rPr>
        <w:t>Naishtat</w:t>
      </w:r>
      <w:proofErr w:type="spellEnd"/>
      <w:r w:rsidRPr="005D34C0">
        <w:rPr>
          <w:rFonts w:ascii="Arial" w:hAnsi="Arial" w:cs="Arial"/>
          <w:lang w:eastAsia="es-AR"/>
        </w:rPr>
        <w:t xml:space="preserve">, F; </w:t>
      </w:r>
      <w:proofErr w:type="spellStart"/>
      <w:r w:rsidRPr="005D34C0">
        <w:rPr>
          <w:rFonts w:ascii="Arial" w:hAnsi="Arial" w:cs="Arial"/>
          <w:lang w:eastAsia="es-AR"/>
        </w:rPr>
        <w:t>Nardacchione</w:t>
      </w:r>
      <w:proofErr w:type="spellEnd"/>
      <w:r w:rsidRPr="005D34C0">
        <w:rPr>
          <w:rFonts w:ascii="Arial" w:hAnsi="Arial" w:cs="Arial"/>
          <w:lang w:eastAsia="es-AR"/>
        </w:rPr>
        <w:t xml:space="preserve">, G; Pereyra, S (Eds.), </w:t>
      </w:r>
      <w:r w:rsidRPr="005D34C0">
        <w:rPr>
          <w:rFonts w:ascii="Arial" w:hAnsi="Arial" w:cs="Arial"/>
          <w:bCs/>
          <w:i/>
        </w:rPr>
        <w:t>Tomar la palabra. Estudios sobre protesta social y acción colectiva en la Argentina contemporánea</w:t>
      </w:r>
      <w:r w:rsidRPr="005D34C0">
        <w:rPr>
          <w:rFonts w:ascii="Arial" w:hAnsi="Arial" w:cs="Arial"/>
        </w:rPr>
        <w:t>. Buenos Aires: Prometeo Libros.</w:t>
      </w:r>
    </w:p>
    <w:p w:rsidR="00363263" w:rsidRPr="005D34C0" w:rsidRDefault="00363263" w:rsidP="00FD766B">
      <w:pPr>
        <w:spacing w:before="100" w:beforeAutospacing="1" w:after="100" w:afterAutospacing="1" w:line="360" w:lineRule="auto"/>
        <w:jc w:val="both"/>
        <w:rPr>
          <w:rFonts w:ascii="Arial" w:hAnsi="Arial" w:cs="Arial"/>
        </w:rPr>
      </w:pPr>
      <w:hyperlink r:id="rId8" w:tooltip="Ver los libros del autor: Beverly J. Silver" w:history="1">
        <w:proofErr w:type="spellStart"/>
        <w:r w:rsidRPr="005D34C0">
          <w:rPr>
            <w:rFonts w:ascii="Arial" w:hAnsi="Arial" w:cs="Arial"/>
          </w:rPr>
          <w:t>Silver</w:t>
        </w:r>
        <w:proofErr w:type="spellEnd"/>
      </w:hyperlink>
      <w:r w:rsidRPr="005D34C0">
        <w:rPr>
          <w:rFonts w:ascii="Arial" w:hAnsi="Arial" w:cs="Arial"/>
        </w:rPr>
        <w:t>, B. (2005). Introducción. En</w:t>
      </w:r>
      <w:r w:rsidRPr="005D34C0">
        <w:rPr>
          <w:rFonts w:ascii="Arial" w:hAnsi="Arial" w:cs="Arial"/>
          <w:i/>
        </w:rPr>
        <w:t xml:space="preserve"> Fuerzas del trabajo. Los movimientos obreros y la globalización desde 1880 </w:t>
      </w:r>
      <w:r w:rsidRPr="005D34C0">
        <w:rPr>
          <w:rFonts w:ascii="Arial" w:hAnsi="Arial" w:cs="Arial"/>
        </w:rPr>
        <w:t>(pp. 15-53). Madrid: Akal.</w:t>
      </w:r>
    </w:p>
    <w:p w:rsidR="00363263" w:rsidRPr="005D34C0" w:rsidRDefault="00363263" w:rsidP="00FD766B">
      <w:pPr>
        <w:pStyle w:val="NormalWeb"/>
        <w:spacing w:line="360" w:lineRule="auto"/>
        <w:jc w:val="both"/>
        <w:outlineLvl w:val="3"/>
        <w:rPr>
          <w:rFonts w:ascii="Arial" w:hAnsi="Arial" w:cs="Arial"/>
        </w:rPr>
      </w:pPr>
      <w:r w:rsidRPr="005D34C0">
        <w:rPr>
          <w:rFonts w:ascii="Arial" w:hAnsi="Arial" w:cs="Arial"/>
          <w:lang w:val="es-AR"/>
        </w:rPr>
        <w:t xml:space="preserve">Thompson, E.P. (1979). </w:t>
      </w:r>
      <w:r w:rsidRPr="005D34C0">
        <w:rPr>
          <w:rFonts w:ascii="Arial" w:hAnsi="Arial" w:cs="Arial"/>
          <w:lang w:val="es-ES_tradnl"/>
        </w:rPr>
        <w:t xml:space="preserve">“La economía moral de la multitud en la Inglaterra </w:t>
      </w:r>
      <w:r w:rsidRPr="005D34C0">
        <w:rPr>
          <w:rFonts w:ascii="Arial" w:hAnsi="Arial" w:cs="Arial"/>
        </w:rPr>
        <w:t xml:space="preserve">del siglo XVIII”. En </w:t>
      </w:r>
      <w:r w:rsidRPr="005D34C0">
        <w:rPr>
          <w:rFonts w:ascii="Arial" w:hAnsi="Arial" w:cs="Arial"/>
          <w:i/>
        </w:rPr>
        <w:t>Tradición,</w:t>
      </w:r>
      <w:r w:rsidRPr="005D34C0">
        <w:rPr>
          <w:rFonts w:ascii="Arial" w:hAnsi="Arial" w:cs="Arial"/>
        </w:rPr>
        <w:t xml:space="preserve"> </w:t>
      </w:r>
      <w:r w:rsidRPr="005D34C0">
        <w:rPr>
          <w:rFonts w:ascii="Arial" w:hAnsi="Arial" w:cs="Arial"/>
          <w:i/>
        </w:rPr>
        <w:t xml:space="preserve">Revuelta y Conciencia de </w:t>
      </w:r>
      <w:r w:rsidRPr="005D34C0">
        <w:rPr>
          <w:rFonts w:ascii="Arial" w:hAnsi="Arial" w:cs="Arial"/>
          <w:bCs/>
          <w:i/>
        </w:rPr>
        <w:t xml:space="preserve">Clase </w:t>
      </w:r>
      <w:r w:rsidRPr="005D34C0">
        <w:rPr>
          <w:rFonts w:ascii="Arial" w:hAnsi="Arial" w:cs="Arial"/>
          <w:bCs/>
        </w:rPr>
        <w:t>(pp. 62-134)</w:t>
      </w:r>
      <w:r w:rsidRPr="005D34C0">
        <w:rPr>
          <w:rFonts w:ascii="Arial" w:hAnsi="Arial" w:cs="Arial"/>
          <w:bCs/>
          <w:i/>
        </w:rPr>
        <w:t xml:space="preserve">. </w:t>
      </w:r>
      <w:r w:rsidRPr="005D34C0">
        <w:rPr>
          <w:rFonts w:ascii="Arial" w:hAnsi="Arial" w:cs="Arial"/>
          <w:bCs/>
        </w:rPr>
        <w:t xml:space="preserve">Barcelona: </w:t>
      </w:r>
      <w:r w:rsidRPr="005D34C0">
        <w:rPr>
          <w:rFonts w:ascii="Arial" w:hAnsi="Arial" w:cs="Arial"/>
        </w:rPr>
        <w:t>Crítica.</w:t>
      </w:r>
      <w:r w:rsidRPr="005D34C0">
        <w:rPr>
          <w:rFonts w:ascii="Arial" w:hAnsi="Arial" w:cs="Arial"/>
          <w:sz w:val="28"/>
        </w:rPr>
        <w:t xml:space="preserve"> </w:t>
      </w:r>
      <w:r w:rsidRPr="005D34C0">
        <w:rPr>
          <w:rFonts w:ascii="Arial" w:hAnsi="Arial" w:cs="Arial"/>
        </w:rPr>
        <w:t>https://problemashistoriograficosadebate.files.wordpress.com/2014/10/228938883-thompson-la-economia-moral-de-la-multitud.pdf</w:t>
      </w:r>
    </w:p>
    <w:p w:rsidR="00363263" w:rsidRPr="005D34C0" w:rsidRDefault="00363263" w:rsidP="00FD766B">
      <w:pPr>
        <w:pStyle w:val="Textoindependiente"/>
        <w:spacing w:before="100" w:beforeAutospacing="1" w:after="100" w:afterAutospacing="1" w:line="360" w:lineRule="auto"/>
        <w:jc w:val="both"/>
        <w:rPr>
          <w:rFonts w:ascii="Arial" w:hAnsi="Arial" w:cs="Arial"/>
          <w:i w:val="0"/>
        </w:rPr>
      </w:pPr>
      <w:proofErr w:type="spellStart"/>
      <w:r w:rsidRPr="005D34C0">
        <w:rPr>
          <w:rFonts w:ascii="Arial" w:hAnsi="Arial" w:cs="Arial"/>
          <w:i w:val="0"/>
        </w:rPr>
        <w:t>Tilly</w:t>
      </w:r>
      <w:proofErr w:type="spellEnd"/>
      <w:r w:rsidRPr="005D34C0">
        <w:rPr>
          <w:rFonts w:ascii="Arial" w:hAnsi="Arial" w:cs="Arial"/>
          <w:i w:val="0"/>
        </w:rPr>
        <w:t>, Ch. (2000). “Acción colectiva”.</w:t>
      </w:r>
      <w:r w:rsidRPr="005D34C0">
        <w:rPr>
          <w:rFonts w:ascii="Arial" w:hAnsi="Arial" w:cs="Arial"/>
        </w:rPr>
        <w:t xml:space="preserve"> Apuntes de Investigación del </w:t>
      </w:r>
      <w:proofErr w:type="spellStart"/>
      <w:r w:rsidRPr="005D34C0">
        <w:rPr>
          <w:rFonts w:ascii="Arial" w:hAnsi="Arial" w:cs="Arial"/>
        </w:rPr>
        <w:t>CECyP</w:t>
      </w:r>
      <w:proofErr w:type="spellEnd"/>
      <w:r w:rsidRPr="005D34C0">
        <w:rPr>
          <w:rFonts w:ascii="Arial" w:hAnsi="Arial" w:cs="Arial"/>
          <w:i w:val="0"/>
        </w:rPr>
        <w:t>, Nº 6, 9-32.</w:t>
      </w:r>
      <w:r w:rsidRPr="005D34C0">
        <w:rPr>
          <w:rFonts w:ascii="Arial" w:hAnsi="Arial" w:cs="Arial"/>
          <w:sz w:val="28"/>
        </w:rPr>
        <w:t xml:space="preserve"> </w:t>
      </w:r>
      <w:r w:rsidRPr="005D34C0">
        <w:rPr>
          <w:rFonts w:ascii="Arial" w:hAnsi="Arial" w:cs="Arial"/>
          <w:i w:val="0"/>
        </w:rPr>
        <w:t>http://documents.tips/documents/tilly-charles-accion-colectiva-56632612edbe3.html</w:t>
      </w:r>
    </w:p>
    <w:p w:rsidR="00363263" w:rsidRDefault="00363263" w:rsidP="00FD766B">
      <w:pPr>
        <w:pStyle w:val="Textoindependiente"/>
        <w:spacing w:before="100" w:beforeAutospacing="1" w:after="100" w:afterAutospacing="1" w:line="360" w:lineRule="auto"/>
        <w:jc w:val="both"/>
        <w:rPr>
          <w:rFonts w:ascii="Arial" w:hAnsi="Arial" w:cs="Arial"/>
          <w:i w:val="0"/>
        </w:rPr>
      </w:pPr>
      <w:r w:rsidRPr="005D34C0">
        <w:rPr>
          <w:rFonts w:ascii="Arial" w:hAnsi="Arial" w:cs="Arial"/>
          <w:i w:val="0"/>
          <w:lang w:val="en-US"/>
        </w:rPr>
        <w:t xml:space="preserve">Tilly. Ch. y Wood, L. (2010). </w:t>
      </w:r>
      <w:r w:rsidRPr="005D34C0">
        <w:rPr>
          <w:rFonts w:ascii="Arial" w:hAnsi="Arial" w:cs="Arial"/>
          <w:i w:val="0"/>
          <w:lang w:val="es-AR"/>
        </w:rPr>
        <w:t xml:space="preserve">Cap. </w:t>
      </w:r>
      <w:r w:rsidRPr="005D34C0">
        <w:rPr>
          <w:rFonts w:ascii="Arial" w:hAnsi="Arial" w:cs="Arial"/>
          <w:i w:val="0"/>
        </w:rPr>
        <w:t xml:space="preserve">I “Los movimientos sociales como política”. </w:t>
      </w:r>
      <w:r w:rsidRPr="005D34C0">
        <w:rPr>
          <w:rFonts w:ascii="Arial" w:hAnsi="Arial" w:cs="Arial"/>
        </w:rPr>
        <w:t>Los movimientos sociales 1768-2008. Desde sus orígenes hasta Facebook.</w:t>
      </w:r>
      <w:r w:rsidRPr="005D34C0">
        <w:rPr>
          <w:rFonts w:ascii="Arial" w:hAnsi="Arial" w:cs="Arial"/>
          <w:i w:val="0"/>
        </w:rPr>
        <w:t xml:space="preserve"> Barcelona: Crítica.</w:t>
      </w:r>
    </w:p>
    <w:p w:rsidR="00FC7059" w:rsidRPr="005D34C0" w:rsidRDefault="00FC7059" w:rsidP="00FC7059">
      <w:pPr>
        <w:shd w:val="clear" w:color="auto" w:fill="FFFFFF"/>
        <w:spacing w:before="100" w:beforeAutospacing="1" w:after="100" w:afterAutospacing="1" w:line="360" w:lineRule="auto"/>
        <w:jc w:val="both"/>
        <w:rPr>
          <w:rFonts w:ascii="Arial" w:hAnsi="Arial" w:cs="Arial"/>
          <w:b/>
          <w:u w:val="single"/>
          <w:lang w:eastAsia="es-AR"/>
        </w:rPr>
      </w:pPr>
      <w:r w:rsidRPr="005D34C0">
        <w:rPr>
          <w:rFonts w:ascii="Arial" w:hAnsi="Arial" w:cs="Arial"/>
          <w:b/>
          <w:u w:val="single"/>
          <w:lang w:eastAsia="es-AR"/>
        </w:rPr>
        <w:t xml:space="preserve">Unidad </w:t>
      </w:r>
      <w:r>
        <w:rPr>
          <w:rFonts w:ascii="Arial" w:hAnsi="Arial" w:cs="Arial"/>
          <w:b/>
          <w:u w:val="single"/>
          <w:lang w:eastAsia="es-AR"/>
        </w:rPr>
        <w:t>C</w:t>
      </w:r>
      <w:r w:rsidRPr="005D34C0">
        <w:rPr>
          <w:rFonts w:ascii="Arial" w:hAnsi="Arial" w:cs="Arial"/>
          <w:b/>
          <w:u w:val="single"/>
          <w:lang w:eastAsia="es-AR"/>
        </w:rPr>
        <w:t>: La dimensión simbólica en los procesos sociales</w:t>
      </w:r>
    </w:p>
    <w:p w:rsidR="00FC7059" w:rsidRPr="005D34C0" w:rsidRDefault="00FC7059" w:rsidP="00FC7059">
      <w:pPr>
        <w:shd w:val="clear" w:color="auto" w:fill="FFFFFF"/>
        <w:spacing w:before="100" w:beforeAutospacing="1" w:after="100" w:afterAutospacing="1" w:line="360" w:lineRule="auto"/>
        <w:jc w:val="both"/>
        <w:rPr>
          <w:rFonts w:ascii="Arial" w:hAnsi="Arial" w:cs="Arial"/>
          <w:b/>
        </w:rPr>
      </w:pPr>
      <w:r w:rsidRPr="005D34C0">
        <w:rPr>
          <w:rFonts w:ascii="Arial" w:hAnsi="Arial" w:cs="Arial"/>
          <w:b/>
        </w:rPr>
        <w:t xml:space="preserve">Se revisan los conceptos de cultura, representación y conocimiento con el objeto de captar su incidencia en la dinámica del cambio social. </w:t>
      </w:r>
    </w:p>
    <w:p w:rsidR="00FC7059" w:rsidRPr="005D34C0" w:rsidRDefault="00FC7059" w:rsidP="00FC7059">
      <w:pPr>
        <w:autoSpaceDE w:val="0"/>
        <w:autoSpaceDN w:val="0"/>
        <w:adjustRightInd w:val="0"/>
        <w:spacing w:before="100" w:beforeAutospacing="1" w:after="100" w:afterAutospacing="1" w:line="360" w:lineRule="auto"/>
        <w:jc w:val="both"/>
        <w:rPr>
          <w:rFonts w:ascii="Arial" w:hAnsi="Arial" w:cs="Arial"/>
          <w:i/>
        </w:rPr>
      </w:pPr>
      <w:r w:rsidRPr="005D34C0">
        <w:rPr>
          <w:rFonts w:ascii="Arial" w:hAnsi="Arial" w:cs="Arial"/>
        </w:rPr>
        <w:t xml:space="preserve">Araya Umaña, S. (2002). </w:t>
      </w:r>
      <w:r w:rsidRPr="005D34C0">
        <w:rPr>
          <w:rFonts w:ascii="Arial" w:hAnsi="Arial" w:cs="Arial"/>
          <w:i/>
        </w:rPr>
        <w:t>Las representaciones sociales: Ejes teóricos para su discusión</w:t>
      </w:r>
      <w:r w:rsidRPr="005D34C0">
        <w:rPr>
          <w:rFonts w:ascii="Arial" w:hAnsi="Arial" w:cs="Arial"/>
        </w:rPr>
        <w:t>. Cuadernos de Ciencias Sociales 127, FLACSO, Costa Rica.</w:t>
      </w:r>
    </w:p>
    <w:p w:rsidR="00FC7059" w:rsidRPr="005D34C0" w:rsidRDefault="00FC7059" w:rsidP="00FC7059">
      <w:pPr>
        <w:autoSpaceDE w:val="0"/>
        <w:autoSpaceDN w:val="0"/>
        <w:adjustRightInd w:val="0"/>
        <w:spacing w:before="100" w:beforeAutospacing="1" w:after="100" w:afterAutospacing="1" w:line="360" w:lineRule="auto"/>
        <w:jc w:val="both"/>
        <w:rPr>
          <w:rFonts w:ascii="Arial" w:hAnsi="Arial" w:cs="Arial"/>
          <w:lang w:val="es-AR"/>
        </w:rPr>
      </w:pPr>
      <w:proofErr w:type="spellStart"/>
      <w:r w:rsidRPr="005D34C0">
        <w:rPr>
          <w:rFonts w:ascii="Arial" w:hAnsi="Arial" w:cs="Arial"/>
        </w:rPr>
        <w:t>Benford</w:t>
      </w:r>
      <w:proofErr w:type="spellEnd"/>
      <w:r w:rsidRPr="005D34C0">
        <w:rPr>
          <w:rFonts w:ascii="Arial" w:hAnsi="Arial" w:cs="Arial"/>
        </w:rPr>
        <w:t>, R. y Snow, D. (1994). “</w:t>
      </w:r>
      <w:r w:rsidRPr="005D34C0">
        <w:rPr>
          <w:rFonts w:ascii="Arial" w:hAnsi="Arial" w:cs="Arial"/>
          <w:lang w:val="es-AR"/>
        </w:rPr>
        <w:t xml:space="preserve">Marcos de acción colectiva y campos de identidad en la construcción social de los movimientos”. En </w:t>
      </w:r>
      <w:proofErr w:type="spellStart"/>
      <w:r w:rsidRPr="005D34C0">
        <w:rPr>
          <w:rFonts w:ascii="Arial" w:hAnsi="Arial" w:cs="Arial"/>
          <w:lang w:val="es-AR"/>
        </w:rPr>
        <w:t>Gusfield</w:t>
      </w:r>
      <w:proofErr w:type="spellEnd"/>
      <w:r w:rsidRPr="005D34C0">
        <w:rPr>
          <w:rFonts w:ascii="Arial" w:hAnsi="Arial" w:cs="Arial"/>
          <w:lang w:val="es-AR"/>
        </w:rPr>
        <w:t xml:space="preserve">, J. y </w:t>
      </w:r>
      <w:proofErr w:type="spellStart"/>
      <w:r w:rsidRPr="005D34C0">
        <w:rPr>
          <w:rFonts w:ascii="Arial" w:hAnsi="Arial" w:cs="Arial"/>
          <w:lang w:val="es-AR"/>
        </w:rPr>
        <w:t>Larañaga</w:t>
      </w:r>
      <w:proofErr w:type="spellEnd"/>
      <w:r w:rsidRPr="005D34C0">
        <w:rPr>
          <w:rFonts w:ascii="Arial" w:hAnsi="Arial" w:cs="Arial"/>
          <w:lang w:val="es-AR"/>
        </w:rPr>
        <w:t xml:space="preserve">, E., </w:t>
      </w:r>
      <w:r w:rsidRPr="005D34C0">
        <w:rPr>
          <w:rFonts w:ascii="Arial" w:hAnsi="Arial" w:cs="Arial"/>
          <w:i/>
          <w:lang w:val="es-AR"/>
        </w:rPr>
        <w:t>Los nuevos movimientos sociales: De la ideología a la identidad</w:t>
      </w:r>
      <w:r w:rsidRPr="005D34C0">
        <w:rPr>
          <w:rFonts w:ascii="Arial" w:hAnsi="Arial" w:cs="Arial"/>
          <w:lang w:val="es-AR"/>
        </w:rPr>
        <w:t xml:space="preserve">. Madrid: Centro de Investigaciones Sociológicas. </w:t>
      </w:r>
    </w:p>
    <w:p w:rsidR="00FC7059" w:rsidRPr="005D34C0" w:rsidRDefault="00FC7059" w:rsidP="00FC7059">
      <w:pPr>
        <w:shd w:val="clear" w:color="auto" w:fill="FFFFFF"/>
        <w:spacing w:before="100" w:beforeAutospacing="1" w:after="100" w:afterAutospacing="1" w:line="360" w:lineRule="auto"/>
        <w:jc w:val="both"/>
        <w:rPr>
          <w:rFonts w:ascii="Arial" w:hAnsi="Arial" w:cs="Arial"/>
        </w:rPr>
      </w:pPr>
      <w:proofErr w:type="spellStart"/>
      <w:r w:rsidRPr="005D34C0">
        <w:rPr>
          <w:rFonts w:ascii="Arial" w:hAnsi="Arial" w:cs="Arial"/>
        </w:rPr>
        <w:t>Chihu</w:t>
      </w:r>
      <w:proofErr w:type="spellEnd"/>
      <w:r w:rsidRPr="005D34C0">
        <w:rPr>
          <w:rFonts w:ascii="Arial" w:hAnsi="Arial" w:cs="Arial"/>
        </w:rPr>
        <w:t xml:space="preserve"> </w:t>
      </w:r>
      <w:proofErr w:type="spellStart"/>
      <w:r w:rsidRPr="005D34C0">
        <w:rPr>
          <w:rFonts w:ascii="Arial" w:hAnsi="Arial" w:cs="Arial"/>
        </w:rPr>
        <w:t>Amparán</w:t>
      </w:r>
      <w:proofErr w:type="spellEnd"/>
      <w:r w:rsidRPr="005D34C0">
        <w:rPr>
          <w:rFonts w:ascii="Arial" w:hAnsi="Arial" w:cs="Arial"/>
        </w:rPr>
        <w:t xml:space="preserve">, A. (2012). La teoría del </w:t>
      </w:r>
      <w:proofErr w:type="spellStart"/>
      <w:r w:rsidRPr="005D34C0">
        <w:rPr>
          <w:rFonts w:ascii="Arial" w:hAnsi="Arial" w:cs="Arial"/>
        </w:rPr>
        <w:t>framing</w:t>
      </w:r>
      <w:proofErr w:type="spellEnd"/>
      <w:r w:rsidRPr="005D34C0">
        <w:rPr>
          <w:rFonts w:ascii="Arial" w:hAnsi="Arial" w:cs="Arial"/>
        </w:rPr>
        <w:t>: un paradigma interdisciplinario. En Acta Sociológica, núm. 59, septiembre-diciembre de 2012.  Disponible en: http://www.revistas.unam.mx/index.php/ras/article/view/33119/30318</w:t>
      </w:r>
    </w:p>
    <w:p w:rsidR="00FC7059" w:rsidRPr="005D34C0" w:rsidRDefault="00FC7059" w:rsidP="00FC7059">
      <w:pPr>
        <w:shd w:val="clear" w:color="auto" w:fill="FFFFFF"/>
        <w:spacing w:before="100" w:beforeAutospacing="1" w:after="100" w:afterAutospacing="1" w:line="360" w:lineRule="auto"/>
        <w:jc w:val="both"/>
        <w:rPr>
          <w:rFonts w:ascii="Arial" w:hAnsi="Arial" w:cs="Arial"/>
        </w:rPr>
      </w:pPr>
      <w:r w:rsidRPr="005D34C0">
        <w:rPr>
          <w:rFonts w:ascii="Arial" w:hAnsi="Arial" w:cs="Arial"/>
        </w:rPr>
        <w:lastRenderedPageBreak/>
        <w:t xml:space="preserve">Delgado Salazar, R. (2007). Los marcos de acción colectiva y sus implicaciones culturales en la construcción de ciudadanía. </w:t>
      </w:r>
      <w:proofErr w:type="spellStart"/>
      <w:r w:rsidRPr="005D34C0">
        <w:rPr>
          <w:rFonts w:ascii="Arial" w:hAnsi="Arial" w:cs="Arial"/>
          <w:i/>
        </w:rPr>
        <w:t>Universitas</w:t>
      </w:r>
      <w:proofErr w:type="spellEnd"/>
      <w:r w:rsidRPr="005D34C0">
        <w:rPr>
          <w:rFonts w:ascii="Arial" w:hAnsi="Arial" w:cs="Arial"/>
          <w:i/>
        </w:rPr>
        <w:t xml:space="preserve"> Humanística</w:t>
      </w:r>
      <w:r w:rsidRPr="005D34C0">
        <w:rPr>
          <w:rFonts w:ascii="Arial" w:hAnsi="Arial" w:cs="Arial"/>
        </w:rPr>
        <w:t>, núm. 64, julio-diciembre, 2007, pp. 41-66.  Disponible en:</w:t>
      </w:r>
      <w:r w:rsidRPr="005D34C0">
        <w:t xml:space="preserve"> </w:t>
      </w:r>
      <w:r w:rsidRPr="005D34C0">
        <w:rPr>
          <w:rFonts w:ascii="Arial" w:hAnsi="Arial" w:cs="Arial"/>
        </w:rPr>
        <w:t>http://www.redalyc.org/articulo.oa?id=79106403</w:t>
      </w:r>
    </w:p>
    <w:p w:rsidR="00FC7059" w:rsidRPr="005D34C0" w:rsidRDefault="00FC7059" w:rsidP="00FC7059">
      <w:pPr>
        <w:shd w:val="clear" w:color="auto" w:fill="FFFFFF"/>
        <w:spacing w:before="100" w:beforeAutospacing="1" w:after="100" w:afterAutospacing="1" w:line="360" w:lineRule="auto"/>
        <w:jc w:val="both"/>
        <w:rPr>
          <w:rFonts w:ascii="Arial" w:hAnsi="Arial" w:cs="Arial"/>
        </w:rPr>
      </w:pPr>
      <w:proofErr w:type="spellStart"/>
      <w:r w:rsidRPr="005D34C0">
        <w:rPr>
          <w:rFonts w:ascii="Arial" w:hAnsi="Arial" w:cs="Arial"/>
        </w:rPr>
        <w:t>Goffman</w:t>
      </w:r>
      <w:proofErr w:type="spellEnd"/>
      <w:r w:rsidRPr="005D34C0">
        <w:rPr>
          <w:rFonts w:ascii="Arial" w:hAnsi="Arial" w:cs="Arial"/>
        </w:rPr>
        <w:t xml:space="preserve">, </w:t>
      </w:r>
      <w:proofErr w:type="spellStart"/>
      <w:r w:rsidRPr="005D34C0">
        <w:rPr>
          <w:rFonts w:ascii="Arial" w:hAnsi="Arial" w:cs="Arial"/>
        </w:rPr>
        <w:t>Erving</w:t>
      </w:r>
      <w:proofErr w:type="spellEnd"/>
      <w:r w:rsidRPr="005D34C0">
        <w:rPr>
          <w:rFonts w:ascii="Arial" w:hAnsi="Arial" w:cs="Arial"/>
        </w:rPr>
        <w:t xml:space="preserve">. (2006). Introducción, Capítulo 2: "Marcos de referencia primarios" y Conclusiones. En </w:t>
      </w:r>
      <w:proofErr w:type="spellStart"/>
      <w:r w:rsidRPr="005D34C0">
        <w:rPr>
          <w:rFonts w:ascii="Arial" w:hAnsi="Arial" w:cs="Arial"/>
          <w:i/>
        </w:rPr>
        <w:t>Frame</w:t>
      </w:r>
      <w:proofErr w:type="spellEnd"/>
      <w:r w:rsidRPr="005D34C0">
        <w:rPr>
          <w:rFonts w:ascii="Arial" w:hAnsi="Arial" w:cs="Arial"/>
          <w:i/>
        </w:rPr>
        <w:t xml:space="preserve"> </w:t>
      </w:r>
      <w:proofErr w:type="spellStart"/>
      <w:r w:rsidRPr="005D34C0">
        <w:rPr>
          <w:rFonts w:ascii="Arial" w:hAnsi="Arial" w:cs="Arial"/>
          <w:i/>
        </w:rPr>
        <w:t>analysis</w:t>
      </w:r>
      <w:proofErr w:type="spellEnd"/>
      <w:r w:rsidRPr="005D34C0">
        <w:rPr>
          <w:rFonts w:ascii="Arial" w:hAnsi="Arial" w:cs="Arial"/>
          <w:i/>
        </w:rPr>
        <w:t>: los marcos de la experiencia</w:t>
      </w:r>
      <w:r w:rsidRPr="005D34C0">
        <w:rPr>
          <w:rFonts w:ascii="Arial" w:hAnsi="Arial" w:cs="Arial"/>
        </w:rPr>
        <w:t>. Madrid: Siglo XXI.</w:t>
      </w:r>
    </w:p>
    <w:p w:rsidR="00FC7059" w:rsidRPr="005D34C0" w:rsidRDefault="00FC7059" w:rsidP="00FC7059">
      <w:pPr>
        <w:shd w:val="clear" w:color="auto" w:fill="FFFFFF"/>
        <w:spacing w:before="100" w:beforeAutospacing="1" w:after="100" w:afterAutospacing="1" w:line="360" w:lineRule="auto"/>
        <w:jc w:val="both"/>
        <w:rPr>
          <w:rFonts w:ascii="Arial" w:hAnsi="Arial" w:cs="Arial"/>
        </w:rPr>
      </w:pPr>
      <w:proofErr w:type="spellStart"/>
      <w:r w:rsidRPr="005D34C0">
        <w:rPr>
          <w:rFonts w:ascii="Arial" w:hAnsi="Arial" w:cs="Arial"/>
        </w:rPr>
        <w:t>Jodelet</w:t>
      </w:r>
      <w:proofErr w:type="spellEnd"/>
      <w:r w:rsidRPr="005D34C0">
        <w:rPr>
          <w:rFonts w:ascii="Arial" w:hAnsi="Arial" w:cs="Arial"/>
        </w:rPr>
        <w:t xml:space="preserve">, D. (1976). “La representación social: fenómenos, concepto y teoría”. En </w:t>
      </w:r>
      <w:proofErr w:type="spellStart"/>
      <w:r w:rsidRPr="005D34C0">
        <w:rPr>
          <w:rFonts w:ascii="Arial" w:hAnsi="Arial" w:cs="Arial"/>
        </w:rPr>
        <w:t>Moscovici</w:t>
      </w:r>
      <w:proofErr w:type="spellEnd"/>
      <w:r w:rsidRPr="005D34C0">
        <w:rPr>
          <w:rFonts w:ascii="Arial" w:hAnsi="Arial" w:cs="Arial"/>
        </w:rPr>
        <w:t xml:space="preserve">, S. </w:t>
      </w:r>
      <w:r w:rsidRPr="005D34C0">
        <w:rPr>
          <w:rFonts w:ascii="Arial" w:hAnsi="Arial" w:cs="Arial"/>
          <w:i/>
        </w:rPr>
        <w:t>Pensamiento y vida social</w:t>
      </w:r>
      <w:r w:rsidRPr="005D34C0">
        <w:rPr>
          <w:rFonts w:ascii="Arial" w:hAnsi="Arial" w:cs="Arial"/>
        </w:rPr>
        <w:t>. Barcelona: Paidós.</w:t>
      </w:r>
    </w:p>
    <w:p w:rsidR="00FC7059" w:rsidRPr="005D34C0" w:rsidRDefault="00FC7059" w:rsidP="00FC7059">
      <w:pPr>
        <w:shd w:val="clear" w:color="auto" w:fill="FFFFFF"/>
        <w:spacing w:before="100" w:beforeAutospacing="1" w:after="100" w:afterAutospacing="1" w:line="360" w:lineRule="auto"/>
        <w:jc w:val="both"/>
        <w:rPr>
          <w:rFonts w:ascii="Arial" w:hAnsi="Arial" w:cs="Arial"/>
        </w:rPr>
      </w:pPr>
      <w:r w:rsidRPr="005D34C0">
        <w:rPr>
          <w:rFonts w:ascii="Arial" w:hAnsi="Arial" w:cs="Arial"/>
        </w:rPr>
        <w:t>Piaget, J. (1985). Prefacio, capitulo 1 y conclusiones.</w:t>
      </w:r>
      <w:r w:rsidRPr="005D34C0">
        <w:rPr>
          <w:rFonts w:ascii="Arial" w:hAnsi="Arial" w:cs="Arial"/>
          <w:i/>
        </w:rPr>
        <w:t xml:space="preserve"> </w:t>
      </w:r>
      <w:r w:rsidRPr="005D34C0">
        <w:rPr>
          <w:rFonts w:ascii="Arial" w:hAnsi="Arial" w:cs="Arial"/>
        </w:rPr>
        <w:t xml:space="preserve">En </w:t>
      </w:r>
      <w:r w:rsidRPr="005D34C0">
        <w:rPr>
          <w:rFonts w:ascii="Arial" w:hAnsi="Arial" w:cs="Arial"/>
          <w:i/>
        </w:rPr>
        <w:t xml:space="preserve">La toma de conciencia </w:t>
      </w:r>
      <w:r w:rsidRPr="005D34C0">
        <w:rPr>
          <w:rFonts w:ascii="Arial" w:hAnsi="Arial" w:cs="Arial"/>
        </w:rPr>
        <w:t>(pp. 9-20 y 254-274)</w:t>
      </w:r>
      <w:r w:rsidRPr="005D34C0">
        <w:rPr>
          <w:rFonts w:ascii="Arial" w:hAnsi="Arial" w:cs="Arial"/>
          <w:i/>
        </w:rPr>
        <w:t xml:space="preserve">. </w:t>
      </w:r>
      <w:r w:rsidRPr="005D34C0">
        <w:rPr>
          <w:rFonts w:ascii="Arial" w:hAnsi="Arial" w:cs="Arial"/>
        </w:rPr>
        <w:t>Madrid: Editorial Morata.</w:t>
      </w:r>
    </w:p>
    <w:p w:rsidR="00FC7059" w:rsidRPr="005D34C0" w:rsidRDefault="00FC7059" w:rsidP="00FC7059">
      <w:pPr>
        <w:shd w:val="clear" w:color="auto" w:fill="FFFFFF"/>
        <w:spacing w:before="100" w:beforeAutospacing="1" w:after="100" w:afterAutospacing="1" w:line="360" w:lineRule="auto"/>
        <w:jc w:val="both"/>
        <w:rPr>
          <w:rFonts w:ascii="Arial" w:hAnsi="Arial" w:cs="Arial"/>
        </w:rPr>
      </w:pPr>
      <w:r w:rsidRPr="005D34C0">
        <w:rPr>
          <w:rFonts w:ascii="Arial" w:hAnsi="Arial" w:cs="Arial"/>
        </w:rPr>
        <w:t xml:space="preserve">Rodríguez Salazar, T. (2003). El debate de las representaciones sociales en Psicología social. </w:t>
      </w:r>
      <w:r w:rsidRPr="005D34C0">
        <w:rPr>
          <w:rFonts w:ascii="Arial" w:hAnsi="Arial" w:cs="Arial"/>
          <w:i/>
        </w:rPr>
        <w:t>Relaciones. Estudios de historia y sociedad</w:t>
      </w:r>
      <w:r w:rsidRPr="005D34C0">
        <w:rPr>
          <w:rFonts w:ascii="Arial" w:hAnsi="Arial" w:cs="Arial"/>
        </w:rPr>
        <w:t>, vol. XXIV, núm. 93. Disponible en: http://www.redalyc.org/pdf/137/13709303.pdf</w:t>
      </w:r>
    </w:p>
    <w:p w:rsidR="00FC7059" w:rsidRPr="005D34C0" w:rsidRDefault="00FC7059" w:rsidP="00FC7059">
      <w:pPr>
        <w:shd w:val="clear" w:color="auto" w:fill="FFFFFF"/>
        <w:spacing w:before="100" w:beforeAutospacing="1" w:after="100" w:afterAutospacing="1" w:line="360" w:lineRule="auto"/>
        <w:jc w:val="both"/>
        <w:rPr>
          <w:rFonts w:ascii="Arial" w:hAnsi="Arial" w:cs="Arial"/>
        </w:rPr>
      </w:pPr>
      <w:r w:rsidRPr="005D34C0">
        <w:rPr>
          <w:rFonts w:ascii="Arial" w:hAnsi="Arial" w:cs="Arial"/>
        </w:rPr>
        <w:t xml:space="preserve">Romero, J. L. (1989). Prólogo. En </w:t>
      </w:r>
      <w:r w:rsidRPr="005D34C0">
        <w:rPr>
          <w:rFonts w:ascii="Arial" w:hAnsi="Arial" w:cs="Arial"/>
          <w:i/>
        </w:rPr>
        <w:t xml:space="preserve">La revolución burguesa en el mundo feudal </w:t>
      </w:r>
      <w:r w:rsidRPr="005D34C0">
        <w:rPr>
          <w:rFonts w:ascii="Arial" w:hAnsi="Arial" w:cs="Arial"/>
        </w:rPr>
        <w:t>(pp.9-15)</w:t>
      </w:r>
      <w:r w:rsidRPr="005D34C0">
        <w:rPr>
          <w:rFonts w:ascii="Arial" w:hAnsi="Arial" w:cs="Arial"/>
          <w:i/>
        </w:rPr>
        <w:t>.</w:t>
      </w:r>
      <w:r w:rsidRPr="005D34C0">
        <w:rPr>
          <w:rFonts w:ascii="Arial" w:hAnsi="Arial" w:cs="Arial"/>
        </w:rPr>
        <w:t xml:space="preserve"> México: Siglo XXI Editores.</w:t>
      </w:r>
    </w:p>
    <w:p w:rsidR="00FC7059" w:rsidRPr="005D34C0" w:rsidRDefault="00FC7059" w:rsidP="00FD766B">
      <w:pPr>
        <w:pStyle w:val="Textoindependiente"/>
        <w:spacing w:before="100" w:beforeAutospacing="1" w:after="100" w:afterAutospacing="1" w:line="360" w:lineRule="auto"/>
        <w:jc w:val="both"/>
        <w:rPr>
          <w:rFonts w:ascii="Arial" w:hAnsi="Arial" w:cs="Arial"/>
          <w:i w:val="0"/>
        </w:rPr>
      </w:pPr>
    </w:p>
    <w:p w:rsidR="005514AE" w:rsidRPr="005D34C0" w:rsidRDefault="005514AE" w:rsidP="00FD766B">
      <w:pPr>
        <w:pStyle w:val="Prrafodelista"/>
        <w:spacing w:before="100" w:beforeAutospacing="1" w:after="100" w:afterAutospacing="1" w:line="360" w:lineRule="auto"/>
        <w:ind w:left="0"/>
        <w:contextualSpacing w:val="0"/>
        <w:rPr>
          <w:rFonts w:ascii="Arial" w:hAnsi="Arial" w:cs="Arial"/>
          <w:b/>
          <w:sz w:val="24"/>
          <w:szCs w:val="24"/>
          <w:lang w:val="es-ES"/>
        </w:rPr>
      </w:pPr>
      <w:r w:rsidRPr="005D34C0">
        <w:rPr>
          <w:rFonts w:ascii="Arial" w:hAnsi="Arial" w:cs="Arial"/>
          <w:b/>
          <w:sz w:val="24"/>
          <w:szCs w:val="24"/>
          <w:u w:val="single"/>
          <w:lang w:val="es-ES"/>
        </w:rPr>
        <w:t xml:space="preserve">Unidad </w:t>
      </w:r>
      <w:r w:rsidR="009D2450">
        <w:rPr>
          <w:rFonts w:ascii="Arial" w:hAnsi="Arial" w:cs="Arial"/>
          <w:b/>
          <w:sz w:val="24"/>
          <w:szCs w:val="24"/>
          <w:u w:val="single"/>
          <w:lang w:val="es-ES"/>
        </w:rPr>
        <w:t>D</w:t>
      </w:r>
      <w:r w:rsidRPr="005D34C0">
        <w:rPr>
          <w:rFonts w:ascii="Arial" w:hAnsi="Arial" w:cs="Arial"/>
          <w:b/>
          <w:sz w:val="24"/>
          <w:szCs w:val="24"/>
          <w:u w:val="single"/>
          <w:lang w:val="es-ES"/>
        </w:rPr>
        <w:t>: La protesta social en la Argentina</w:t>
      </w:r>
      <w:r w:rsidR="000E4C18" w:rsidRPr="005D34C0">
        <w:rPr>
          <w:rFonts w:ascii="Arial" w:hAnsi="Arial" w:cs="Arial"/>
          <w:b/>
          <w:sz w:val="24"/>
          <w:szCs w:val="24"/>
          <w:u w:val="single"/>
          <w:lang w:val="es-ES"/>
        </w:rPr>
        <w:t xml:space="preserve"> </w:t>
      </w:r>
      <w:r w:rsidRPr="005D34C0">
        <w:rPr>
          <w:rFonts w:ascii="Arial" w:hAnsi="Arial" w:cs="Arial"/>
          <w:b/>
          <w:sz w:val="24"/>
          <w:szCs w:val="24"/>
          <w:u w:val="single"/>
          <w:lang w:val="es-ES"/>
        </w:rPr>
        <w:t>reciente</w:t>
      </w:r>
    </w:p>
    <w:p w:rsidR="005514AE" w:rsidRPr="005D34C0" w:rsidRDefault="003E1674" w:rsidP="00FD766B">
      <w:pPr>
        <w:spacing w:before="100" w:beforeAutospacing="1" w:after="100" w:afterAutospacing="1" w:line="360" w:lineRule="auto"/>
        <w:jc w:val="both"/>
        <w:rPr>
          <w:rFonts w:ascii="Arial" w:hAnsi="Arial" w:cs="Arial"/>
          <w:b/>
        </w:rPr>
      </w:pPr>
      <w:r w:rsidRPr="005D34C0">
        <w:rPr>
          <w:rFonts w:ascii="Arial" w:hAnsi="Arial" w:cs="Arial"/>
          <w:b/>
        </w:rPr>
        <w:t>Lo</w:t>
      </w:r>
      <w:r w:rsidR="00734174" w:rsidRPr="005D34C0">
        <w:rPr>
          <w:rFonts w:ascii="Arial" w:hAnsi="Arial" w:cs="Arial"/>
          <w:b/>
        </w:rPr>
        <w:t>s</w:t>
      </w:r>
      <w:r w:rsidRPr="005D34C0">
        <w:rPr>
          <w:rFonts w:ascii="Arial" w:hAnsi="Arial" w:cs="Arial"/>
          <w:b/>
        </w:rPr>
        <w:t xml:space="preserve"> componentes y ciclos de la protesta social</w:t>
      </w:r>
      <w:r w:rsidR="00260D8F" w:rsidRPr="005D34C0">
        <w:rPr>
          <w:rFonts w:ascii="Arial" w:hAnsi="Arial" w:cs="Arial"/>
          <w:b/>
        </w:rPr>
        <w:t xml:space="preserve">. Cambio de actores y repertorios. Las fuerzas sociales en las calles, disputas en torno a la direccionalidad estratégica del país.  </w:t>
      </w:r>
      <w:r w:rsidRPr="005D34C0">
        <w:rPr>
          <w:rFonts w:ascii="Arial" w:hAnsi="Arial" w:cs="Arial"/>
          <w:b/>
        </w:rPr>
        <w:t xml:space="preserve">  </w:t>
      </w:r>
    </w:p>
    <w:p w:rsidR="00634376" w:rsidRPr="00634376" w:rsidRDefault="00634376" w:rsidP="00FD766B">
      <w:pPr>
        <w:pStyle w:val="Textoindependiente"/>
        <w:spacing w:before="100" w:beforeAutospacing="1" w:after="100" w:afterAutospacing="1" w:line="360" w:lineRule="auto"/>
        <w:ind w:right="49"/>
        <w:jc w:val="both"/>
        <w:rPr>
          <w:rFonts w:ascii="Arial" w:hAnsi="Arial" w:cs="Arial"/>
        </w:rPr>
      </w:pPr>
      <w:proofErr w:type="spellStart"/>
      <w:r w:rsidRPr="00634376">
        <w:rPr>
          <w:rFonts w:ascii="Arial" w:hAnsi="Arial" w:cs="Arial"/>
        </w:rPr>
        <w:t>Etchemendy</w:t>
      </w:r>
      <w:proofErr w:type="spellEnd"/>
      <w:r w:rsidRPr="00634376">
        <w:rPr>
          <w:rFonts w:ascii="Arial" w:hAnsi="Arial" w:cs="Arial"/>
        </w:rPr>
        <w:t xml:space="preserve">, S., 2013. </w:t>
      </w:r>
      <w:r w:rsidRPr="00634376">
        <w:rPr>
          <w:rFonts w:ascii="Arial" w:hAnsi="Arial" w:cs="Arial"/>
          <w:i w:val="0"/>
        </w:rPr>
        <w:t xml:space="preserve">La “doble alianza” gobierno-sindicatos en el </w:t>
      </w:r>
      <w:proofErr w:type="spellStart"/>
      <w:r w:rsidRPr="00634376">
        <w:rPr>
          <w:rFonts w:ascii="Arial" w:hAnsi="Arial" w:cs="Arial"/>
          <w:i w:val="0"/>
        </w:rPr>
        <w:t>kirchnerismo</w:t>
      </w:r>
      <w:proofErr w:type="spellEnd"/>
      <w:r w:rsidRPr="00634376">
        <w:rPr>
          <w:rFonts w:ascii="Arial" w:hAnsi="Arial" w:cs="Arial"/>
          <w:i w:val="0"/>
        </w:rPr>
        <w:t xml:space="preserve"> (2003-2012) Orígenes, evidencia y perspectivas.</w:t>
      </w:r>
      <w:r w:rsidRPr="00634376">
        <w:rPr>
          <w:rFonts w:ascii="Arial" w:hAnsi="Arial" w:cs="Arial"/>
        </w:rPr>
        <w:t xml:space="preserve"> </w:t>
      </w:r>
      <w:r w:rsidRPr="00634376">
        <w:rPr>
          <w:rFonts w:ascii="Arial" w:hAnsi="Arial" w:cs="Arial"/>
          <w:i w:val="0"/>
        </w:rPr>
        <w:t xml:space="preserve">En Acuña, C., </w:t>
      </w:r>
      <w:r w:rsidRPr="00634376">
        <w:rPr>
          <w:rFonts w:ascii="Arial" w:hAnsi="Arial" w:cs="Arial"/>
        </w:rPr>
        <w:t xml:space="preserve">Instituciones gubernamentales y actores de la política argentina. </w:t>
      </w:r>
      <w:r w:rsidRPr="00634376">
        <w:rPr>
          <w:rFonts w:ascii="Arial" w:hAnsi="Arial" w:cs="Arial"/>
          <w:i w:val="0"/>
        </w:rPr>
        <w:t>Buenos Aires: Siglo XXI, pp. 101-132.</w:t>
      </w:r>
    </w:p>
    <w:p w:rsidR="000F4236" w:rsidRPr="005D34C0" w:rsidRDefault="000F4236" w:rsidP="00FD766B">
      <w:pPr>
        <w:pStyle w:val="Textoindependiente"/>
        <w:spacing w:before="100" w:beforeAutospacing="1" w:after="100" w:afterAutospacing="1" w:line="360" w:lineRule="auto"/>
        <w:ind w:right="49"/>
        <w:jc w:val="both"/>
        <w:rPr>
          <w:rFonts w:ascii="Arial" w:hAnsi="Arial" w:cs="Arial"/>
          <w:i w:val="0"/>
        </w:rPr>
      </w:pPr>
      <w:r w:rsidRPr="005D34C0">
        <w:rPr>
          <w:rFonts w:ascii="Arial" w:hAnsi="Arial" w:cs="Arial"/>
          <w:i w:val="0"/>
        </w:rPr>
        <w:t xml:space="preserve">García Linera, A. (2016) “¿Fin de ciclo o proceso por oleadas revolucionarias?” En </w:t>
      </w:r>
      <w:r w:rsidR="00734174" w:rsidRPr="005D34C0">
        <w:rPr>
          <w:rFonts w:ascii="Arial" w:hAnsi="Arial" w:cs="Arial"/>
          <w:i w:val="0"/>
        </w:rPr>
        <w:t xml:space="preserve">Emir </w:t>
      </w:r>
      <w:proofErr w:type="spellStart"/>
      <w:r w:rsidR="00734174" w:rsidRPr="005D34C0">
        <w:rPr>
          <w:rFonts w:ascii="Arial" w:hAnsi="Arial" w:cs="Arial"/>
          <w:i w:val="0"/>
        </w:rPr>
        <w:t>Sader</w:t>
      </w:r>
      <w:proofErr w:type="spellEnd"/>
      <w:r w:rsidR="00734174" w:rsidRPr="005D34C0">
        <w:rPr>
          <w:rFonts w:ascii="Arial" w:hAnsi="Arial" w:cs="Arial"/>
          <w:i w:val="0"/>
        </w:rPr>
        <w:t xml:space="preserve"> (Comp.). </w:t>
      </w:r>
      <w:r w:rsidRPr="005D34C0">
        <w:rPr>
          <w:rFonts w:ascii="Arial" w:hAnsi="Arial" w:cs="Arial"/>
        </w:rPr>
        <w:t>La</w:t>
      </w:r>
      <w:r w:rsidR="00734174" w:rsidRPr="005D34C0">
        <w:rPr>
          <w:rFonts w:ascii="Arial" w:hAnsi="Arial" w:cs="Arial"/>
        </w:rPr>
        <w:t>s</w:t>
      </w:r>
      <w:r w:rsidRPr="005D34C0">
        <w:rPr>
          <w:rFonts w:ascii="Arial" w:hAnsi="Arial" w:cs="Arial"/>
        </w:rPr>
        <w:t xml:space="preserve"> vías Abiertas de América Latina</w:t>
      </w:r>
      <w:r w:rsidR="00734174" w:rsidRPr="005D34C0">
        <w:rPr>
          <w:rFonts w:ascii="Arial" w:hAnsi="Arial" w:cs="Arial"/>
        </w:rPr>
        <w:t xml:space="preserve">. </w:t>
      </w:r>
      <w:r w:rsidRPr="005D34C0">
        <w:rPr>
          <w:rFonts w:ascii="Arial" w:hAnsi="Arial" w:cs="Arial"/>
        </w:rPr>
        <w:t xml:space="preserve">Siete ensayos en busca </w:t>
      </w:r>
      <w:r w:rsidRPr="005D34C0">
        <w:rPr>
          <w:rFonts w:ascii="Arial" w:hAnsi="Arial" w:cs="Arial"/>
        </w:rPr>
        <w:lastRenderedPageBreak/>
        <w:t>de una respuesta: ¿fin de ciclo o repliegue temporal</w:t>
      </w:r>
      <w:r w:rsidR="00734174" w:rsidRPr="005D34C0">
        <w:rPr>
          <w:rFonts w:ascii="Arial" w:hAnsi="Arial" w:cs="Arial"/>
        </w:rPr>
        <w:t>?</w:t>
      </w:r>
      <w:r w:rsidRPr="005D34C0">
        <w:rPr>
          <w:rFonts w:ascii="Arial" w:hAnsi="Arial" w:cs="Arial"/>
          <w:i w:val="0"/>
        </w:rPr>
        <w:t xml:space="preserve"> Buenos Aires</w:t>
      </w:r>
      <w:r w:rsidR="00734174" w:rsidRPr="005D34C0">
        <w:rPr>
          <w:rFonts w:ascii="Arial" w:hAnsi="Arial" w:cs="Arial"/>
          <w:i w:val="0"/>
        </w:rPr>
        <w:t>:</w:t>
      </w:r>
      <w:r w:rsidRPr="005D34C0">
        <w:rPr>
          <w:rFonts w:ascii="Arial" w:hAnsi="Arial" w:cs="Arial"/>
          <w:i w:val="0"/>
        </w:rPr>
        <w:t xml:space="preserve"> Ediciones Octubre. </w:t>
      </w:r>
    </w:p>
    <w:p w:rsidR="000F4236" w:rsidRPr="005D34C0" w:rsidRDefault="000F4236" w:rsidP="00FD766B">
      <w:pPr>
        <w:spacing w:before="100" w:beforeAutospacing="1" w:after="100" w:afterAutospacing="1" w:line="360" w:lineRule="auto"/>
        <w:jc w:val="both"/>
        <w:rPr>
          <w:rFonts w:ascii="Arial" w:hAnsi="Arial" w:cs="Arial"/>
        </w:rPr>
      </w:pPr>
      <w:r w:rsidRPr="005D34C0">
        <w:rPr>
          <w:rFonts w:ascii="Arial" w:hAnsi="Arial" w:cs="Arial"/>
        </w:rPr>
        <w:t>Pereyra, Sebastián (2016)</w:t>
      </w:r>
      <w:r w:rsidR="00734174" w:rsidRPr="005D34C0">
        <w:rPr>
          <w:rFonts w:ascii="Arial" w:hAnsi="Arial" w:cs="Arial"/>
        </w:rPr>
        <w:t>.</w:t>
      </w:r>
      <w:r w:rsidRPr="005D34C0">
        <w:rPr>
          <w:rFonts w:ascii="Arial" w:hAnsi="Arial" w:cs="Arial"/>
        </w:rPr>
        <w:t xml:space="preserve"> La estructura social y la Movilización. Conflictos políticos y demandas Sociales.</w:t>
      </w:r>
      <w:r w:rsidR="00734174" w:rsidRPr="005D34C0">
        <w:rPr>
          <w:rFonts w:ascii="Arial" w:hAnsi="Arial" w:cs="Arial"/>
        </w:rPr>
        <w:t xml:space="preserve"> </w:t>
      </w:r>
      <w:r w:rsidRPr="005D34C0">
        <w:rPr>
          <w:rFonts w:ascii="Arial" w:hAnsi="Arial" w:cs="Arial"/>
        </w:rPr>
        <w:t>En Kessler, G. (Comp</w:t>
      </w:r>
      <w:r w:rsidR="00734174" w:rsidRPr="005D34C0">
        <w:rPr>
          <w:rFonts w:ascii="Arial" w:hAnsi="Arial" w:cs="Arial"/>
        </w:rPr>
        <w:t>.</w:t>
      </w:r>
      <w:r w:rsidRPr="005D34C0">
        <w:rPr>
          <w:rFonts w:ascii="Arial" w:hAnsi="Arial" w:cs="Arial"/>
        </w:rPr>
        <w:t>)</w:t>
      </w:r>
      <w:r w:rsidR="00734174" w:rsidRPr="005D34C0">
        <w:rPr>
          <w:rFonts w:ascii="Arial" w:hAnsi="Arial" w:cs="Arial"/>
        </w:rPr>
        <w:t>.</w:t>
      </w:r>
      <w:r w:rsidRPr="005D34C0">
        <w:rPr>
          <w:rFonts w:ascii="Arial" w:hAnsi="Arial" w:cs="Arial"/>
          <w:i/>
        </w:rPr>
        <w:t xml:space="preserve"> La sociedad </w:t>
      </w:r>
      <w:r w:rsidR="00734174" w:rsidRPr="005D34C0">
        <w:rPr>
          <w:rFonts w:ascii="Arial" w:hAnsi="Arial" w:cs="Arial"/>
          <w:i/>
        </w:rPr>
        <w:t>a</w:t>
      </w:r>
      <w:r w:rsidRPr="005D34C0">
        <w:rPr>
          <w:rFonts w:ascii="Arial" w:hAnsi="Arial" w:cs="Arial"/>
          <w:i/>
        </w:rPr>
        <w:t>rgentina hoy</w:t>
      </w:r>
      <w:r w:rsidRPr="005D34C0">
        <w:rPr>
          <w:rFonts w:ascii="Arial" w:hAnsi="Arial" w:cs="Arial"/>
        </w:rPr>
        <w:t xml:space="preserve">. </w:t>
      </w:r>
      <w:r w:rsidRPr="005D34C0">
        <w:rPr>
          <w:rFonts w:ascii="Arial" w:hAnsi="Arial" w:cs="Arial"/>
          <w:i/>
        </w:rPr>
        <w:t>Radiografía de una nueva estructura.</w:t>
      </w:r>
      <w:r w:rsidRPr="005D34C0">
        <w:rPr>
          <w:rFonts w:ascii="Arial" w:hAnsi="Arial" w:cs="Arial"/>
        </w:rPr>
        <w:t xml:space="preserve"> Buenos Aires: Siglo XXI. </w:t>
      </w:r>
    </w:p>
    <w:p w:rsidR="000F4236" w:rsidRPr="005D34C0" w:rsidRDefault="00734174" w:rsidP="00FD766B">
      <w:pPr>
        <w:spacing w:before="100" w:beforeAutospacing="1" w:after="100" w:afterAutospacing="1" w:line="360" w:lineRule="auto"/>
        <w:jc w:val="both"/>
        <w:rPr>
          <w:rFonts w:ascii="Arial" w:hAnsi="Arial" w:cs="Arial"/>
        </w:rPr>
      </w:pPr>
      <w:r w:rsidRPr="005D34C0">
        <w:rPr>
          <w:rFonts w:ascii="Arial" w:hAnsi="Arial" w:cs="Arial"/>
        </w:rPr>
        <w:t xml:space="preserve">Rebón, Julián (2018). </w:t>
      </w:r>
      <w:r w:rsidR="000F4236" w:rsidRPr="005D34C0">
        <w:rPr>
          <w:rFonts w:ascii="Arial" w:hAnsi="Arial" w:cs="Arial"/>
        </w:rPr>
        <w:t xml:space="preserve">La política en las calles. Aproximaciones desde la Argentina reciente. </w:t>
      </w:r>
      <w:r w:rsidR="000F4236" w:rsidRPr="005D34C0">
        <w:rPr>
          <w:rFonts w:ascii="Arial" w:hAnsi="Arial" w:cs="Arial"/>
          <w:i/>
        </w:rPr>
        <w:t>Revista de Ciencias Sociales</w:t>
      </w:r>
      <w:r w:rsidR="000F4236" w:rsidRPr="005D34C0">
        <w:rPr>
          <w:rFonts w:ascii="Arial" w:hAnsi="Arial" w:cs="Arial"/>
        </w:rPr>
        <w:t xml:space="preserve">. </w:t>
      </w:r>
    </w:p>
    <w:p w:rsidR="000F4236" w:rsidRPr="005D34C0" w:rsidRDefault="000F4236" w:rsidP="00FD766B">
      <w:pPr>
        <w:spacing w:before="100" w:beforeAutospacing="1" w:after="100" w:afterAutospacing="1" w:line="360" w:lineRule="auto"/>
        <w:jc w:val="both"/>
        <w:rPr>
          <w:rFonts w:ascii="Arial" w:hAnsi="Arial" w:cs="Arial"/>
        </w:rPr>
      </w:pPr>
      <w:proofErr w:type="spellStart"/>
      <w:r w:rsidRPr="005D34C0">
        <w:rPr>
          <w:rFonts w:ascii="Arial" w:hAnsi="Arial" w:cs="Arial"/>
        </w:rPr>
        <w:t>Vommaro</w:t>
      </w:r>
      <w:proofErr w:type="spellEnd"/>
      <w:r w:rsidRPr="005D34C0">
        <w:rPr>
          <w:rFonts w:ascii="Arial" w:hAnsi="Arial" w:cs="Arial"/>
        </w:rPr>
        <w:t xml:space="preserve">, G. </w:t>
      </w:r>
      <w:r w:rsidR="0035667F" w:rsidRPr="005D34C0">
        <w:rPr>
          <w:rFonts w:ascii="Arial" w:hAnsi="Arial" w:cs="Arial"/>
        </w:rPr>
        <w:t xml:space="preserve">(2018). </w:t>
      </w:r>
      <w:r w:rsidRPr="005D34C0">
        <w:rPr>
          <w:rFonts w:ascii="Arial" w:hAnsi="Arial" w:cs="Arial"/>
        </w:rPr>
        <w:t>“Estado y alianzas…, cuarenta años después. Elementos para pensar el giro a la derecha en Argentina”. Montevideo: Departamento de Sociología. Facultad de Ciencias Sociales. Universidad de la república. vol.44</w:t>
      </w:r>
    </w:p>
    <w:p w:rsidR="00071461" w:rsidRPr="005D34C0" w:rsidRDefault="00C10963" w:rsidP="00FD766B">
      <w:pPr>
        <w:spacing w:before="100" w:beforeAutospacing="1" w:after="100" w:afterAutospacing="1" w:line="360" w:lineRule="auto"/>
        <w:jc w:val="both"/>
        <w:rPr>
          <w:rFonts w:ascii="Arial" w:hAnsi="Arial" w:cs="Arial"/>
          <w:b/>
          <w:u w:val="single"/>
        </w:rPr>
      </w:pPr>
      <w:r w:rsidRPr="005D34C0">
        <w:rPr>
          <w:rFonts w:ascii="Arial" w:hAnsi="Arial" w:cs="Arial"/>
          <w:b/>
          <w:u w:val="single"/>
        </w:rPr>
        <w:t xml:space="preserve">Unidad </w:t>
      </w:r>
      <w:r w:rsidR="009D2450">
        <w:rPr>
          <w:rFonts w:ascii="Arial" w:hAnsi="Arial" w:cs="Arial"/>
          <w:b/>
          <w:u w:val="single"/>
        </w:rPr>
        <w:t>E</w:t>
      </w:r>
      <w:r w:rsidRPr="005D34C0">
        <w:rPr>
          <w:rFonts w:ascii="Arial" w:hAnsi="Arial" w:cs="Arial"/>
          <w:b/>
          <w:u w:val="single"/>
        </w:rPr>
        <w:t xml:space="preserve">: </w:t>
      </w:r>
      <w:r w:rsidR="00897F0E" w:rsidRPr="005D34C0">
        <w:rPr>
          <w:rFonts w:ascii="Arial" w:hAnsi="Arial" w:cs="Arial"/>
          <w:b/>
          <w:u w:val="single"/>
        </w:rPr>
        <w:t xml:space="preserve">Antecedentes </w:t>
      </w:r>
      <w:r w:rsidR="00FC7059">
        <w:rPr>
          <w:rFonts w:ascii="Arial" w:hAnsi="Arial" w:cs="Arial"/>
          <w:b/>
          <w:u w:val="single"/>
        </w:rPr>
        <w:t xml:space="preserve">de la acción colectiva </w:t>
      </w:r>
      <w:r w:rsidR="00897F0E" w:rsidRPr="005D34C0">
        <w:rPr>
          <w:rFonts w:ascii="Arial" w:hAnsi="Arial" w:cs="Arial"/>
          <w:b/>
          <w:u w:val="single"/>
        </w:rPr>
        <w:t xml:space="preserve">por el derecho al </w:t>
      </w:r>
      <w:r w:rsidR="00AA161B" w:rsidRPr="005D34C0">
        <w:rPr>
          <w:rFonts w:ascii="Arial" w:hAnsi="Arial" w:cs="Arial"/>
          <w:b/>
          <w:u w:val="single"/>
        </w:rPr>
        <w:t>a</w:t>
      </w:r>
      <w:r w:rsidR="00897F0E" w:rsidRPr="005D34C0">
        <w:rPr>
          <w:rFonts w:ascii="Arial" w:hAnsi="Arial" w:cs="Arial"/>
          <w:b/>
          <w:u w:val="single"/>
        </w:rPr>
        <w:t>borto</w:t>
      </w:r>
    </w:p>
    <w:p w:rsidR="000F4236" w:rsidRPr="005D34C0" w:rsidRDefault="00280987" w:rsidP="0035667F">
      <w:pPr>
        <w:shd w:val="clear" w:color="auto" w:fill="FFFFFF"/>
        <w:spacing w:before="100" w:beforeAutospacing="1" w:after="100" w:afterAutospacing="1" w:line="360" w:lineRule="auto"/>
        <w:jc w:val="both"/>
        <w:rPr>
          <w:rFonts w:ascii="Arial" w:hAnsi="Arial" w:cs="Arial"/>
          <w:b/>
        </w:rPr>
      </w:pPr>
      <w:r w:rsidRPr="005D34C0">
        <w:rPr>
          <w:rFonts w:ascii="Arial" w:hAnsi="Arial" w:cs="Arial"/>
          <w:b/>
        </w:rPr>
        <w:t xml:space="preserve">La agenda de género en la Argentina reciente. Movimientos antecedentes. Derechos reproductivos y acción colectiva. </w:t>
      </w:r>
    </w:p>
    <w:p w:rsidR="000F4236" w:rsidRPr="005D34C0" w:rsidRDefault="00FF29C4" w:rsidP="00FD766B">
      <w:pPr>
        <w:shd w:val="clear" w:color="auto" w:fill="FEFEFE"/>
        <w:spacing w:before="100" w:beforeAutospacing="1" w:after="100" w:afterAutospacing="1" w:line="360" w:lineRule="auto"/>
        <w:jc w:val="both"/>
        <w:rPr>
          <w:rFonts w:ascii="Arial" w:hAnsi="Arial" w:cs="Arial"/>
        </w:rPr>
      </w:pPr>
      <w:r w:rsidRPr="005D34C0">
        <w:rPr>
          <w:rFonts w:ascii="Arial" w:hAnsi="Arial" w:cs="Arial"/>
          <w:shd w:val="clear" w:color="auto" w:fill="FEFEFE"/>
        </w:rPr>
        <w:t xml:space="preserve">Annunziata, R.; </w:t>
      </w:r>
      <w:proofErr w:type="spellStart"/>
      <w:r w:rsidRPr="005D34C0">
        <w:rPr>
          <w:rFonts w:ascii="Arial" w:hAnsi="Arial" w:cs="Arial"/>
          <w:shd w:val="clear" w:color="auto" w:fill="FEFEFE"/>
        </w:rPr>
        <w:t>Arpini</w:t>
      </w:r>
      <w:proofErr w:type="spellEnd"/>
      <w:r w:rsidRPr="005D34C0">
        <w:rPr>
          <w:rFonts w:ascii="Arial" w:hAnsi="Arial" w:cs="Arial"/>
          <w:shd w:val="clear" w:color="auto" w:fill="FEFEFE"/>
        </w:rPr>
        <w:t xml:space="preserve">, E.; Gold, T. y </w:t>
      </w:r>
      <w:proofErr w:type="spellStart"/>
      <w:r w:rsidRPr="005D34C0">
        <w:rPr>
          <w:rFonts w:ascii="Arial" w:hAnsi="Arial" w:cs="Arial"/>
          <w:shd w:val="clear" w:color="auto" w:fill="FEFEFE"/>
        </w:rPr>
        <w:t>Zeifer</w:t>
      </w:r>
      <w:proofErr w:type="spellEnd"/>
      <w:r w:rsidRPr="005D34C0">
        <w:rPr>
          <w:rFonts w:ascii="Arial" w:hAnsi="Arial" w:cs="Arial"/>
          <w:shd w:val="clear" w:color="auto" w:fill="FEFEFE"/>
        </w:rPr>
        <w:t xml:space="preserve">, B. </w:t>
      </w:r>
      <w:r w:rsidR="000F4236" w:rsidRPr="005D34C0">
        <w:rPr>
          <w:rFonts w:ascii="Arial" w:hAnsi="Arial" w:cs="Arial"/>
          <w:shd w:val="clear" w:color="auto" w:fill="FEFEFE"/>
        </w:rPr>
        <w:t xml:space="preserve">(2016). </w:t>
      </w:r>
      <w:r w:rsidRPr="005D34C0">
        <w:rPr>
          <w:rFonts w:ascii="Arial" w:hAnsi="Arial" w:cs="Arial"/>
          <w:shd w:val="clear" w:color="auto" w:fill="FEFEFE"/>
        </w:rPr>
        <w:t xml:space="preserve">El caso de </w:t>
      </w:r>
      <w:r w:rsidR="000F4236" w:rsidRPr="005D34C0">
        <w:rPr>
          <w:rFonts w:ascii="Arial" w:hAnsi="Arial" w:cs="Arial"/>
          <w:shd w:val="clear" w:color="auto" w:fill="FEFEFE"/>
        </w:rPr>
        <w:t xml:space="preserve">Argentina. En </w:t>
      </w:r>
      <w:proofErr w:type="spellStart"/>
      <w:r w:rsidR="000F4236" w:rsidRPr="005D34C0">
        <w:rPr>
          <w:rFonts w:ascii="Arial" w:hAnsi="Arial" w:cs="Arial"/>
          <w:shd w:val="clear" w:color="auto" w:fill="FEFEFE"/>
        </w:rPr>
        <w:t>S</w:t>
      </w:r>
      <w:r w:rsidRPr="005D34C0">
        <w:rPr>
          <w:rFonts w:ascii="Arial" w:hAnsi="Arial" w:cs="Arial"/>
          <w:shd w:val="clear" w:color="auto" w:fill="FEFEFE"/>
        </w:rPr>
        <w:t>orj</w:t>
      </w:r>
      <w:proofErr w:type="spellEnd"/>
      <w:r w:rsidR="000F4236" w:rsidRPr="005D34C0">
        <w:rPr>
          <w:rFonts w:ascii="Arial" w:hAnsi="Arial" w:cs="Arial"/>
          <w:shd w:val="clear" w:color="auto" w:fill="FEFEFE"/>
        </w:rPr>
        <w:t>,</w:t>
      </w:r>
      <w:r w:rsidRPr="005D34C0">
        <w:rPr>
          <w:rFonts w:ascii="Arial" w:hAnsi="Arial" w:cs="Arial"/>
          <w:shd w:val="clear" w:color="auto" w:fill="FEFEFE"/>
        </w:rPr>
        <w:t xml:space="preserve"> </w:t>
      </w:r>
      <w:r w:rsidR="000F4236" w:rsidRPr="005D34C0">
        <w:rPr>
          <w:rFonts w:ascii="Arial" w:hAnsi="Arial" w:cs="Arial"/>
          <w:shd w:val="clear" w:color="auto" w:fill="FEFEFE"/>
        </w:rPr>
        <w:t>B. y F</w:t>
      </w:r>
      <w:r w:rsidRPr="005D34C0">
        <w:rPr>
          <w:rFonts w:ascii="Arial" w:hAnsi="Arial" w:cs="Arial"/>
          <w:shd w:val="clear" w:color="auto" w:fill="FEFEFE"/>
        </w:rPr>
        <w:t>austo</w:t>
      </w:r>
      <w:r w:rsidR="000F4236" w:rsidRPr="005D34C0">
        <w:rPr>
          <w:rFonts w:ascii="Arial" w:hAnsi="Arial" w:cs="Arial"/>
          <w:shd w:val="clear" w:color="auto" w:fill="FEFEFE"/>
        </w:rPr>
        <w:t>, S. (</w:t>
      </w:r>
      <w:proofErr w:type="spellStart"/>
      <w:r w:rsidR="000F4236" w:rsidRPr="005D34C0">
        <w:rPr>
          <w:rFonts w:ascii="Arial" w:hAnsi="Arial" w:cs="Arial"/>
          <w:shd w:val="clear" w:color="auto" w:fill="FEFEFE"/>
        </w:rPr>
        <w:t>Comps</w:t>
      </w:r>
      <w:proofErr w:type="spellEnd"/>
      <w:r w:rsidR="000F4236" w:rsidRPr="005D34C0">
        <w:rPr>
          <w:rFonts w:ascii="Arial" w:hAnsi="Arial" w:cs="Arial"/>
          <w:shd w:val="clear" w:color="auto" w:fill="FEFEFE"/>
        </w:rPr>
        <w:t>.). </w:t>
      </w:r>
      <w:r w:rsidR="000F4236" w:rsidRPr="005D34C0">
        <w:rPr>
          <w:rStyle w:val="nfasis"/>
          <w:rFonts w:ascii="Arial" w:hAnsi="Arial" w:cs="Arial"/>
          <w:shd w:val="clear" w:color="auto" w:fill="FEFEFE"/>
        </w:rPr>
        <w:t>Activismo político en tiempos de internet.</w:t>
      </w:r>
      <w:r w:rsidR="000F4236" w:rsidRPr="005D34C0">
        <w:rPr>
          <w:rFonts w:ascii="Arial" w:hAnsi="Arial" w:cs="Arial"/>
          <w:shd w:val="clear" w:color="auto" w:fill="FEFEFE"/>
        </w:rPr>
        <w:t xml:space="preserve"> São Paulo: </w:t>
      </w:r>
      <w:proofErr w:type="spellStart"/>
      <w:r w:rsidR="000F4236" w:rsidRPr="005D34C0">
        <w:rPr>
          <w:rFonts w:ascii="Arial" w:hAnsi="Arial" w:cs="Arial"/>
          <w:shd w:val="clear" w:color="auto" w:fill="FEFEFE"/>
        </w:rPr>
        <w:t>Edições</w:t>
      </w:r>
      <w:proofErr w:type="spellEnd"/>
      <w:r w:rsidR="000F4236" w:rsidRPr="005D34C0">
        <w:rPr>
          <w:rFonts w:ascii="Arial" w:hAnsi="Arial" w:cs="Arial"/>
          <w:shd w:val="clear" w:color="auto" w:fill="FEFEFE"/>
        </w:rPr>
        <w:t xml:space="preserve"> Plataforma Democrática.</w:t>
      </w:r>
    </w:p>
    <w:p w:rsidR="000F4236" w:rsidRPr="005D34C0" w:rsidRDefault="000F4236" w:rsidP="00FD766B">
      <w:pPr>
        <w:shd w:val="clear" w:color="auto" w:fill="FFFFFF"/>
        <w:spacing w:before="100" w:beforeAutospacing="1" w:after="100" w:afterAutospacing="1" w:line="360" w:lineRule="auto"/>
        <w:jc w:val="both"/>
        <w:rPr>
          <w:rFonts w:ascii="Arial" w:hAnsi="Arial" w:cs="Arial"/>
          <w:lang w:val="es-AR" w:eastAsia="es-AR"/>
        </w:rPr>
      </w:pPr>
      <w:r w:rsidRPr="005D34C0">
        <w:rPr>
          <w:rFonts w:ascii="Arial" w:hAnsi="Arial" w:cs="Arial"/>
          <w:lang w:val="es-AR" w:eastAsia="es-AR"/>
        </w:rPr>
        <w:t>Brown, J. (2015). </w:t>
      </w:r>
      <w:r w:rsidR="00FF29C4" w:rsidRPr="005D34C0">
        <w:rPr>
          <w:rFonts w:ascii="Arial" w:hAnsi="Arial" w:cs="Arial"/>
          <w:lang w:val="es-AR" w:eastAsia="es-AR"/>
        </w:rPr>
        <w:t xml:space="preserve"> Actores políticos y aborto</w:t>
      </w:r>
      <w:r w:rsidRPr="005D34C0">
        <w:rPr>
          <w:rFonts w:ascii="Arial" w:hAnsi="Arial" w:cs="Arial"/>
          <w:lang w:val="es-AR" w:eastAsia="es-AR"/>
        </w:rPr>
        <w:t>. En Ramos, S. (Comp.). </w:t>
      </w:r>
      <w:r w:rsidRPr="005D34C0">
        <w:rPr>
          <w:rFonts w:ascii="Arial" w:hAnsi="Arial" w:cs="Arial"/>
          <w:i/>
          <w:iCs/>
          <w:lang w:val="es-AR" w:eastAsia="es-AR"/>
        </w:rPr>
        <w:t>Investigación sobre aborto en América Latina y el Caribe.  Una agenda renovada para informar políticas públicas e incidencia</w:t>
      </w:r>
      <w:r w:rsidR="00FF29C4" w:rsidRPr="005D34C0">
        <w:rPr>
          <w:rFonts w:ascii="Arial" w:hAnsi="Arial" w:cs="Arial"/>
          <w:i/>
          <w:iCs/>
          <w:lang w:val="es-AR" w:eastAsia="es-AR"/>
        </w:rPr>
        <w:t xml:space="preserve"> </w:t>
      </w:r>
      <w:r w:rsidRPr="005D34C0">
        <w:rPr>
          <w:rFonts w:ascii="Arial" w:hAnsi="Arial" w:cs="Arial"/>
          <w:lang w:val="es-AR" w:eastAsia="es-AR"/>
        </w:rPr>
        <w:t xml:space="preserve">(pp. 77-94). Buenos Aires: CEDES; </w:t>
      </w:r>
      <w:proofErr w:type="spellStart"/>
      <w:r w:rsidRPr="005D34C0">
        <w:rPr>
          <w:rFonts w:ascii="Arial" w:hAnsi="Arial" w:cs="Arial"/>
          <w:lang w:val="es-AR" w:eastAsia="es-AR"/>
        </w:rPr>
        <w:t>Mexico</w:t>
      </w:r>
      <w:proofErr w:type="spellEnd"/>
      <w:r w:rsidRPr="005D34C0">
        <w:rPr>
          <w:rFonts w:ascii="Arial" w:hAnsi="Arial" w:cs="Arial"/>
          <w:lang w:val="es-AR" w:eastAsia="es-AR"/>
        </w:rPr>
        <w:t xml:space="preserve">, </w:t>
      </w:r>
      <w:proofErr w:type="gramStart"/>
      <w:r w:rsidRPr="005D34C0">
        <w:rPr>
          <w:rFonts w:ascii="Arial" w:hAnsi="Arial" w:cs="Arial"/>
          <w:lang w:val="es-AR" w:eastAsia="es-AR"/>
        </w:rPr>
        <w:t>DF :</w:t>
      </w:r>
      <w:proofErr w:type="gramEnd"/>
      <w:r w:rsidRPr="005D34C0">
        <w:rPr>
          <w:rFonts w:ascii="Arial" w:hAnsi="Arial" w:cs="Arial"/>
          <w:lang w:val="es-AR" w:eastAsia="es-AR"/>
        </w:rPr>
        <w:t xml:space="preserve"> Population Council ; Lima : Promsex.  </w:t>
      </w:r>
    </w:p>
    <w:p w:rsidR="00FF29C4" w:rsidRPr="005D34C0" w:rsidRDefault="00FF29C4" w:rsidP="00FF29C4">
      <w:pPr>
        <w:shd w:val="clear" w:color="auto" w:fill="FEFEFE"/>
        <w:spacing w:before="100" w:beforeAutospacing="1" w:after="100" w:afterAutospacing="1" w:line="360" w:lineRule="auto"/>
        <w:jc w:val="both"/>
        <w:rPr>
          <w:rFonts w:ascii="Arial" w:hAnsi="Arial" w:cs="Arial"/>
        </w:rPr>
      </w:pPr>
      <w:proofErr w:type="spellStart"/>
      <w:r w:rsidRPr="005D34C0">
        <w:rPr>
          <w:rStyle w:val="author"/>
          <w:rFonts w:ascii="Arial" w:hAnsi="Arial" w:cs="Arial"/>
        </w:rPr>
        <w:t>Natalucci</w:t>
      </w:r>
      <w:proofErr w:type="spellEnd"/>
      <w:r w:rsidRPr="005D34C0">
        <w:rPr>
          <w:rStyle w:val="author"/>
          <w:rFonts w:ascii="Arial" w:hAnsi="Arial" w:cs="Arial"/>
        </w:rPr>
        <w:t xml:space="preserve">, A.; Rey, J. (2018). </w:t>
      </w:r>
      <w:r w:rsidRPr="005D34C0">
        <w:rPr>
          <w:rFonts w:ascii="Arial" w:hAnsi="Arial" w:cs="Arial"/>
        </w:rPr>
        <w:t xml:space="preserve">¿Una nueva oleada feminista? Agendas de género, repertorios de acción y colectivos de mujeres (Argentina, 2015-2018). </w:t>
      </w:r>
      <w:r w:rsidRPr="005D34C0">
        <w:rPr>
          <w:rFonts w:ascii="Arial" w:hAnsi="Arial" w:cs="Arial"/>
          <w:i/>
        </w:rPr>
        <w:t xml:space="preserve">Revista de estudios políticos y estratégicos, </w:t>
      </w:r>
      <w:r w:rsidRPr="005D34C0">
        <w:rPr>
          <w:rFonts w:ascii="Arial" w:hAnsi="Arial" w:cs="Arial"/>
        </w:rPr>
        <w:t xml:space="preserve">Volumen 6, Nº 2. </w:t>
      </w:r>
    </w:p>
    <w:p w:rsidR="00897F0E" w:rsidRPr="005D34C0" w:rsidRDefault="000F4236" w:rsidP="00FD766B">
      <w:pPr>
        <w:shd w:val="clear" w:color="auto" w:fill="FFFFFF"/>
        <w:spacing w:before="100" w:beforeAutospacing="1" w:after="100" w:afterAutospacing="1" w:line="360" w:lineRule="auto"/>
        <w:jc w:val="both"/>
        <w:rPr>
          <w:rFonts w:ascii="Arial" w:hAnsi="Arial" w:cs="Arial"/>
          <w:lang w:val="es-AR" w:eastAsia="es-AR"/>
        </w:rPr>
      </w:pPr>
      <w:r w:rsidRPr="005D34C0">
        <w:rPr>
          <w:rFonts w:ascii="Arial" w:hAnsi="Arial" w:cs="Arial"/>
          <w:lang w:val="es-AR" w:eastAsia="es-AR"/>
        </w:rPr>
        <w:t>Zamberlín, N. (2011). Derechos sexuales y reproductivos y acción colectiva en la Argentina. En Jelin, E.; Caggiano, S. y Mombello, L. (Comps.)</w:t>
      </w:r>
      <w:r w:rsidR="00FF29C4" w:rsidRPr="005D34C0">
        <w:rPr>
          <w:rFonts w:ascii="Arial" w:hAnsi="Arial" w:cs="Arial"/>
          <w:lang w:val="es-AR" w:eastAsia="es-AR"/>
        </w:rPr>
        <w:t>.</w:t>
      </w:r>
      <w:r w:rsidRPr="005D34C0">
        <w:rPr>
          <w:rFonts w:ascii="Arial" w:hAnsi="Arial" w:cs="Arial"/>
          <w:lang w:val="es-AR" w:eastAsia="es-AR"/>
        </w:rPr>
        <w:t> </w:t>
      </w:r>
      <w:r w:rsidRPr="005D34C0">
        <w:rPr>
          <w:rFonts w:ascii="Arial" w:hAnsi="Arial" w:cs="Arial"/>
          <w:i/>
          <w:iCs/>
          <w:lang w:val="es-AR" w:eastAsia="es-AR"/>
        </w:rPr>
        <w:t>Por los derechos. Mujeres y hombres en la acción colectiva</w:t>
      </w:r>
      <w:r w:rsidRPr="005D34C0">
        <w:rPr>
          <w:rFonts w:ascii="Arial" w:hAnsi="Arial" w:cs="Arial"/>
          <w:lang w:val="es-AR" w:eastAsia="es-AR"/>
        </w:rPr>
        <w:t> (pp. 79-122). Buenos Aires: Nueva Trilce.  </w:t>
      </w:r>
    </w:p>
    <w:p w:rsidR="005514AE" w:rsidRPr="005D34C0" w:rsidRDefault="005514AE" w:rsidP="00FD766B">
      <w:pPr>
        <w:shd w:val="clear" w:color="auto" w:fill="FFFFFF"/>
        <w:spacing w:before="100" w:beforeAutospacing="1" w:after="100" w:afterAutospacing="1" w:line="360" w:lineRule="auto"/>
        <w:jc w:val="both"/>
        <w:rPr>
          <w:rFonts w:ascii="Arial" w:hAnsi="Arial" w:cs="Arial"/>
          <w:b/>
          <w:u w:val="single"/>
          <w:lang w:eastAsia="es-AR"/>
        </w:rPr>
      </w:pPr>
      <w:r w:rsidRPr="005D34C0">
        <w:rPr>
          <w:rFonts w:ascii="Arial" w:hAnsi="Arial" w:cs="Arial"/>
          <w:b/>
          <w:u w:val="single"/>
          <w:lang w:eastAsia="es-AR"/>
        </w:rPr>
        <w:lastRenderedPageBreak/>
        <w:t>Unidad F: Metodología</w:t>
      </w:r>
    </w:p>
    <w:p w:rsidR="005514AE" w:rsidRPr="005D34C0" w:rsidRDefault="005514AE" w:rsidP="00FD766B">
      <w:pPr>
        <w:shd w:val="clear" w:color="auto" w:fill="FFFFFF"/>
        <w:spacing w:before="100" w:beforeAutospacing="1" w:after="100" w:afterAutospacing="1" w:line="360" w:lineRule="auto"/>
        <w:jc w:val="both"/>
        <w:rPr>
          <w:rFonts w:ascii="Arial" w:hAnsi="Arial" w:cs="Arial"/>
          <w:b/>
          <w:lang w:eastAsia="es-AR"/>
        </w:rPr>
      </w:pPr>
      <w:r w:rsidRPr="005D34C0">
        <w:rPr>
          <w:rFonts w:ascii="Arial" w:hAnsi="Arial" w:cs="Arial"/>
          <w:b/>
          <w:lang w:eastAsia="es-AR"/>
        </w:rPr>
        <w:t>Se presentan elementos epistemológicos y metodológicos que promueven la toma de conciencia de las operaciones realizadas en el proceso investigativo y enriquecen su realización.</w:t>
      </w:r>
    </w:p>
    <w:p w:rsidR="000F4236" w:rsidRPr="005D34C0" w:rsidRDefault="000F4236" w:rsidP="00FD766B">
      <w:pPr>
        <w:spacing w:before="100" w:beforeAutospacing="1" w:after="100" w:afterAutospacing="1" w:line="360" w:lineRule="auto"/>
        <w:jc w:val="both"/>
        <w:rPr>
          <w:rFonts w:ascii="Arial" w:hAnsi="Arial" w:cs="Arial"/>
        </w:rPr>
      </w:pPr>
      <w:r w:rsidRPr="005D34C0">
        <w:rPr>
          <w:rFonts w:ascii="Arial" w:hAnsi="Arial" w:cs="Arial"/>
          <w:bCs/>
        </w:rPr>
        <w:t>Cortés, F., Rubalcaba, M.R. (1987).</w:t>
      </w:r>
      <w:r w:rsidRPr="005D34C0">
        <w:rPr>
          <w:rFonts w:ascii="Arial" w:hAnsi="Arial" w:cs="Arial"/>
        </w:rPr>
        <w:t xml:space="preserve"> </w:t>
      </w:r>
      <w:r w:rsidRPr="005D34C0">
        <w:rPr>
          <w:rFonts w:ascii="Arial" w:hAnsi="Arial" w:cs="Arial"/>
          <w:bCs/>
          <w:i/>
        </w:rPr>
        <w:t xml:space="preserve">Métodos estadísticos aplicados a la investigación en Ciencias Sociales. </w:t>
      </w:r>
      <w:r w:rsidRPr="005D34C0">
        <w:rPr>
          <w:rFonts w:ascii="Arial" w:hAnsi="Arial" w:cs="Arial"/>
          <w:bCs/>
        </w:rPr>
        <w:t>México: Colegio de México.</w:t>
      </w:r>
    </w:p>
    <w:p w:rsidR="000F4236" w:rsidRPr="005D34C0" w:rsidRDefault="000F4236" w:rsidP="00FD766B">
      <w:pPr>
        <w:spacing w:before="100" w:beforeAutospacing="1" w:after="100" w:afterAutospacing="1" w:line="360" w:lineRule="auto"/>
        <w:jc w:val="both"/>
        <w:rPr>
          <w:rFonts w:ascii="Arial" w:hAnsi="Arial" w:cs="Arial"/>
        </w:rPr>
      </w:pPr>
      <w:r w:rsidRPr="005D34C0">
        <w:rPr>
          <w:rFonts w:ascii="Arial" w:hAnsi="Arial" w:cs="Arial"/>
        </w:rPr>
        <w:t xml:space="preserve">García, R. (2000). Capítulo 2. En </w:t>
      </w:r>
      <w:r w:rsidRPr="005D34C0">
        <w:rPr>
          <w:rFonts w:ascii="Arial" w:hAnsi="Arial" w:cs="Arial"/>
          <w:i/>
        </w:rPr>
        <w:t xml:space="preserve">El conocimiento en construcción. De las formulaciones de Jean Piaget a la teoría de los sistemas complejos </w:t>
      </w:r>
      <w:r w:rsidRPr="005D34C0">
        <w:rPr>
          <w:rFonts w:ascii="Arial" w:hAnsi="Arial" w:cs="Arial"/>
        </w:rPr>
        <w:t>(pp. 39-63). Barcelona: Gedisa.</w:t>
      </w:r>
    </w:p>
    <w:p w:rsidR="000F4236" w:rsidRPr="005D34C0" w:rsidRDefault="000F4236" w:rsidP="00FD766B">
      <w:pPr>
        <w:spacing w:before="100" w:beforeAutospacing="1" w:after="100" w:afterAutospacing="1" w:line="360" w:lineRule="auto"/>
        <w:jc w:val="both"/>
        <w:rPr>
          <w:rFonts w:ascii="Arial" w:hAnsi="Arial" w:cs="Arial"/>
          <w:lang w:val="es-ES_tradnl"/>
        </w:rPr>
      </w:pPr>
      <w:r w:rsidRPr="005D34C0">
        <w:rPr>
          <w:rFonts w:ascii="Arial" w:hAnsi="Arial" w:cs="Arial"/>
        </w:rPr>
        <w:t xml:space="preserve">García, R. (2007). Capítulo 1 y conclusiones. En </w:t>
      </w:r>
      <w:r w:rsidRPr="005D34C0">
        <w:rPr>
          <w:rFonts w:ascii="Arial" w:hAnsi="Arial" w:cs="Arial"/>
          <w:i/>
        </w:rPr>
        <w:t>Sistemas complejos: conceptos, método y fundamentación epistemológica de la investigación interdisciplinaria</w:t>
      </w:r>
      <w:r w:rsidRPr="005D34C0">
        <w:rPr>
          <w:rFonts w:ascii="Arial" w:hAnsi="Arial" w:cs="Arial"/>
        </w:rPr>
        <w:t xml:space="preserve"> (pp. 39-69 y 181-191). </w:t>
      </w:r>
      <w:r w:rsidRPr="005D34C0">
        <w:rPr>
          <w:rFonts w:ascii="Arial" w:hAnsi="Arial" w:cs="Arial"/>
          <w:lang w:val="es-ES_tradnl"/>
        </w:rPr>
        <w:t>Barcelona: Gedisa.</w:t>
      </w:r>
    </w:p>
    <w:p w:rsidR="000F4236" w:rsidRPr="005D34C0" w:rsidRDefault="000F4236" w:rsidP="00FD766B">
      <w:pPr>
        <w:shd w:val="clear" w:color="auto" w:fill="FFFFFF"/>
        <w:spacing w:before="100" w:beforeAutospacing="1" w:after="100" w:afterAutospacing="1" w:line="360" w:lineRule="auto"/>
        <w:jc w:val="both"/>
        <w:rPr>
          <w:rFonts w:ascii="Arial" w:hAnsi="Arial" w:cs="Arial"/>
          <w:lang w:val="es-ES_tradnl"/>
        </w:rPr>
      </w:pPr>
      <w:r w:rsidRPr="005D34C0">
        <w:rPr>
          <w:rFonts w:ascii="Arial" w:hAnsi="Arial" w:cs="Arial"/>
          <w:lang w:val="es-ES_tradnl"/>
        </w:rPr>
        <w:t xml:space="preserve">INDEC “Normas para la elaboración de cuadros estadísticos”, Versión de junio de 2003. </w:t>
      </w:r>
    </w:p>
    <w:p w:rsidR="000F4236" w:rsidRPr="005D34C0" w:rsidRDefault="000F4236" w:rsidP="00FD766B">
      <w:pPr>
        <w:widowControl w:val="0"/>
        <w:tabs>
          <w:tab w:val="left" w:pos="567"/>
        </w:tabs>
        <w:spacing w:before="100" w:beforeAutospacing="1" w:after="100" w:afterAutospacing="1" w:line="360" w:lineRule="auto"/>
        <w:ind w:right="429"/>
        <w:jc w:val="both"/>
        <w:rPr>
          <w:rFonts w:ascii="Arial" w:hAnsi="Arial" w:cs="Arial"/>
          <w:lang w:val="es-AR" w:eastAsia="es-AR"/>
        </w:rPr>
      </w:pPr>
      <w:r w:rsidRPr="005D34C0">
        <w:rPr>
          <w:rFonts w:ascii="Arial" w:hAnsi="Arial" w:cs="Arial"/>
          <w:lang w:eastAsia="es-AR"/>
        </w:rPr>
        <w:t xml:space="preserve">Manual del usuario de SPSS </w:t>
      </w:r>
      <w:proofErr w:type="spellStart"/>
      <w:r w:rsidRPr="005D34C0">
        <w:rPr>
          <w:rFonts w:ascii="Arial" w:hAnsi="Arial" w:cs="Arial"/>
          <w:lang w:eastAsia="es-AR"/>
        </w:rPr>
        <w:t>Statistics</w:t>
      </w:r>
      <w:proofErr w:type="spellEnd"/>
      <w:r w:rsidRPr="005D34C0">
        <w:rPr>
          <w:rFonts w:ascii="Arial" w:hAnsi="Arial" w:cs="Arial"/>
          <w:lang w:eastAsia="es-AR"/>
        </w:rPr>
        <w:t xml:space="preserve"> Base 17.0.</w:t>
      </w:r>
    </w:p>
    <w:p w:rsidR="000F4236" w:rsidRPr="005D34C0" w:rsidRDefault="000F4236" w:rsidP="00FD766B">
      <w:pPr>
        <w:spacing w:before="100" w:beforeAutospacing="1" w:after="100" w:afterAutospacing="1" w:line="360" w:lineRule="auto"/>
        <w:jc w:val="both"/>
        <w:rPr>
          <w:rFonts w:ascii="Arial" w:hAnsi="Arial" w:cs="Arial"/>
          <w:lang w:val="es-AR" w:eastAsia="es-AR"/>
        </w:rPr>
      </w:pPr>
      <w:r w:rsidRPr="005D34C0">
        <w:rPr>
          <w:rFonts w:ascii="Arial" w:hAnsi="Arial" w:cs="Arial"/>
          <w:lang w:val="es-AR" w:eastAsia="es-AR"/>
        </w:rPr>
        <w:t>Marradi, A.; Archenti, N.; Piovani, J.I. (2007). “La entrevista en profundidad” y "Estudio de caso/s". En </w:t>
      </w:r>
      <w:r w:rsidRPr="005D34C0">
        <w:rPr>
          <w:rFonts w:ascii="Arial" w:hAnsi="Arial" w:cs="Arial"/>
          <w:i/>
          <w:iCs/>
          <w:lang w:val="es-AR" w:eastAsia="es-AR"/>
        </w:rPr>
        <w:t>Metodología de las Ciencias Sociales</w:t>
      </w:r>
      <w:r w:rsidRPr="005D34C0">
        <w:rPr>
          <w:rFonts w:ascii="Arial" w:hAnsi="Arial" w:cs="Arial"/>
          <w:lang w:val="es-AR" w:eastAsia="es-AR"/>
        </w:rPr>
        <w:t> (pp.215-225 y 237-246). Buenos Aires: Emecé Editores.</w:t>
      </w:r>
    </w:p>
    <w:p w:rsidR="000F4236" w:rsidRPr="005D34C0" w:rsidRDefault="000F4236" w:rsidP="00FD766B">
      <w:pPr>
        <w:spacing w:before="100" w:beforeAutospacing="1" w:after="100" w:afterAutospacing="1" w:line="360" w:lineRule="auto"/>
        <w:jc w:val="both"/>
        <w:rPr>
          <w:rFonts w:ascii="Arial" w:hAnsi="Arial" w:cs="Arial"/>
        </w:rPr>
      </w:pPr>
      <w:proofErr w:type="spellStart"/>
      <w:r w:rsidRPr="005D34C0">
        <w:rPr>
          <w:rFonts w:ascii="Arial" w:hAnsi="Arial" w:cs="Arial"/>
        </w:rPr>
        <w:t>Sautu</w:t>
      </w:r>
      <w:proofErr w:type="spellEnd"/>
      <w:r w:rsidRPr="005D34C0">
        <w:rPr>
          <w:rFonts w:ascii="Arial" w:hAnsi="Arial" w:cs="Arial"/>
        </w:rPr>
        <w:t xml:space="preserve">, R. </w:t>
      </w:r>
      <w:r w:rsidRPr="005D34C0">
        <w:rPr>
          <w:rFonts w:ascii="Arial" w:hAnsi="Arial" w:cs="Arial"/>
          <w:i/>
        </w:rPr>
        <w:t>et al</w:t>
      </w:r>
      <w:r w:rsidR="00FF29C4" w:rsidRPr="005D34C0">
        <w:rPr>
          <w:rFonts w:ascii="Arial" w:hAnsi="Arial" w:cs="Arial"/>
          <w:i/>
        </w:rPr>
        <w:t>.</w:t>
      </w:r>
      <w:r w:rsidRPr="005D34C0">
        <w:rPr>
          <w:rFonts w:ascii="Arial" w:hAnsi="Arial" w:cs="Arial"/>
        </w:rPr>
        <w:t xml:space="preserve"> (2005). Capítulo 3 y apéndice capítulo 3. En </w:t>
      </w:r>
      <w:r w:rsidRPr="005D34C0">
        <w:rPr>
          <w:rFonts w:ascii="Arial" w:hAnsi="Arial" w:cs="Arial"/>
          <w:i/>
        </w:rPr>
        <w:t>Manual de metodología. Construcción del marco teórico, formulación de los objetivos y elección de la metodología</w:t>
      </w:r>
      <w:r w:rsidRPr="005D34C0">
        <w:rPr>
          <w:rFonts w:ascii="Arial" w:hAnsi="Arial" w:cs="Arial"/>
        </w:rPr>
        <w:t xml:space="preserve"> (pp. 111-139). Buenos Aires: CLACSO.</w:t>
      </w:r>
    </w:p>
    <w:p w:rsidR="000F4236" w:rsidRPr="005D34C0" w:rsidRDefault="000F4236" w:rsidP="00FD766B">
      <w:pPr>
        <w:spacing w:before="100" w:beforeAutospacing="1" w:after="100" w:afterAutospacing="1" w:line="360" w:lineRule="auto"/>
        <w:jc w:val="both"/>
        <w:rPr>
          <w:rFonts w:ascii="Arial" w:hAnsi="Arial" w:cs="Arial"/>
          <w:b/>
          <w:lang w:eastAsia="es-AR"/>
        </w:rPr>
      </w:pPr>
      <w:r w:rsidRPr="005D34C0">
        <w:rPr>
          <w:rFonts w:ascii="Arial" w:hAnsi="Arial" w:cs="Arial"/>
          <w:lang w:val="es-AR" w:eastAsia="es-AR"/>
        </w:rPr>
        <w:t>Stake, R. E. (2013).</w:t>
      </w:r>
      <w:r w:rsidR="00FF29C4" w:rsidRPr="005D34C0">
        <w:rPr>
          <w:rFonts w:ascii="Arial" w:hAnsi="Arial" w:cs="Arial"/>
          <w:lang w:val="es-AR" w:eastAsia="es-AR"/>
        </w:rPr>
        <w:t xml:space="preserve"> </w:t>
      </w:r>
      <w:r w:rsidRPr="005D34C0">
        <w:rPr>
          <w:rFonts w:ascii="Arial" w:hAnsi="Arial" w:cs="Arial"/>
          <w:lang w:val="es-AR" w:eastAsia="es-AR"/>
        </w:rPr>
        <w:t>Estudios de casos cualitativos. En N.K. Denzin; Y.S. Lincoln (Comps.). </w:t>
      </w:r>
      <w:r w:rsidRPr="005D34C0">
        <w:rPr>
          <w:rFonts w:ascii="Arial" w:hAnsi="Arial" w:cs="Arial"/>
          <w:i/>
          <w:iCs/>
          <w:lang w:val="es-AR" w:eastAsia="es-AR"/>
        </w:rPr>
        <w:t>Manual SAGE de Investigación Cualitativa Vol. III: Estrategias de Investigación Cualitativa</w:t>
      </w:r>
      <w:r w:rsidR="00FF29C4" w:rsidRPr="005D34C0">
        <w:rPr>
          <w:rFonts w:ascii="Arial" w:hAnsi="Arial" w:cs="Arial"/>
          <w:i/>
          <w:iCs/>
          <w:lang w:val="es-AR" w:eastAsia="es-AR"/>
        </w:rPr>
        <w:t>.</w:t>
      </w:r>
      <w:r w:rsidRPr="005D34C0">
        <w:rPr>
          <w:rFonts w:ascii="Arial" w:hAnsi="Arial" w:cs="Arial"/>
          <w:i/>
          <w:iCs/>
          <w:lang w:val="es-AR" w:eastAsia="es-AR"/>
        </w:rPr>
        <w:t> </w:t>
      </w:r>
      <w:r w:rsidRPr="005D34C0">
        <w:rPr>
          <w:rFonts w:ascii="Arial" w:hAnsi="Arial" w:cs="Arial"/>
          <w:lang w:val="es-AR" w:eastAsia="es-AR"/>
        </w:rPr>
        <w:t>Barcelona: Editorial Gedisa.</w:t>
      </w:r>
      <w:r w:rsidRPr="005D34C0">
        <w:rPr>
          <w:rFonts w:ascii="Arial" w:hAnsi="Arial" w:cs="Arial"/>
          <w:b/>
          <w:lang w:eastAsia="es-AR"/>
        </w:rPr>
        <w:t xml:space="preserve"> </w:t>
      </w:r>
    </w:p>
    <w:p w:rsidR="000F4236" w:rsidRPr="005D34C0" w:rsidRDefault="000F4236" w:rsidP="00FD766B">
      <w:pPr>
        <w:shd w:val="clear" w:color="auto" w:fill="FFFFFF"/>
        <w:spacing w:before="100" w:beforeAutospacing="1" w:after="100" w:afterAutospacing="1" w:line="360" w:lineRule="auto"/>
        <w:jc w:val="both"/>
        <w:rPr>
          <w:rFonts w:ascii="Arial" w:hAnsi="Arial" w:cs="Arial"/>
        </w:rPr>
      </w:pPr>
      <w:proofErr w:type="spellStart"/>
      <w:r w:rsidRPr="005D34C0">
        <w:rPr>
          <w:rFonts w:ascii="Arial" w:hAnsi="Arial" w:cs="Arial"/>
        </w:rPr>
        <w:t>Zeizel</w:t>
      </w:r>
      <w:proofErr w:type="spellEnd"/>
      <w:r w:rsidRPr="005D34C0">
        <w:rPr>
          <w:rFonts w:ascii="Arial" w:hAnsi="Arial" w:cs="Arial"/>
        </w:rPr>
        <w:t xml:space="preserve">, H. (1986). </w:t>
      </w:r>
      <w:r w:rsidRPr="005D34C0">
        <w:rPr>
          <w:rFonts w:ascii="Arial" w:hAnsi="Arial" w:cs="Arial"/>
          <w:i/>
        </w:rPr>
        <w:t>Dígalo con nú</w:t>
      </w:r>
      <w:bookmarkStart w:id="0" w:name="_GoBack"/>
      <w:bookmarkEnd w:id="0"/>
      <w:r w:rsidRPr="005D34C0">
        <w:rPr>
          <w:rFonts w:ascii="Arial" w:hAnsi="Arial" w:cs="Arial"/>
          <w:i/>
        </w:rPr>
        <w:t xml:space="preserve">meros. </w:t>
      </w:r>
      <w:r w:rsidRPr="005D34C0">
        <w:rPr>
          <w:rFonts w:ascii="Arial" w:hAnsi="Arial" w:cs="Arial"/>
        </w:rPr>
        <w:t xml:space="preserve">Buenos Aires: Fondo de Cultura Económica. </w:t>
      </w:r>
    </w:p>
    <w:p w:rsidR="00AE5796" w:rsidRPr="005D34C0" w:rsidRDefault="00AE5796" w:rsidP="00FD766B">
      <w:pPr>
        <w:jc w:val="both"/>
        <w:rPr>
          <w:lang w:val="es-AR"/>
        </w:rPr>
      </w:pPr>
    </w:p>
    <w:sectPr w:rsidR="00AE5796" w:rsidRPr="005D34C0" w:rsidSect="005C1C22">
      <w:footerReference w:type="even" r:id="rId9"/>
      <w:footerReference w:type="default" r:id="rId10"/>
      <w:pgSz w:w="11907" w:h="16840"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4B" w:rsidRDefault="0066384B">
      <w:r>
        <w:separator/>
      </w:r>
    </w:p>
  </w:endnote>
  <w:endnote w:type="continuationSeparator" w:id="0">
    <w:p w:rsidR="0066384B" w:rsidRDefault="0066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ato">
    <w:altName w:val="Times New Roman"/>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6C" w:rsidRDefault="005C1C22" w:rsidP="00340B49">
    <w:pPr>
      <w:pStyle w:val="Piedepgina"/>
      <w:framePr w:wrap="around" w:vAnchor="text" w:hAnchor="margin" w:xAlign="center" w:y="1"/>
      <w:rPr>
        <w:rStyle w:val="Nmerodepgina"/>
      </w:rPr>
    </w:pPr>
    <w:r>
      <w:rPr>
        <w:rStyle w:val="Nmerodepgina"/>
      </w:rPr>
      <w:fldChar w:fldCharType="begin"/>
    </w:r>
    <w:r w:rsidR="005F23D4">
      <w:rPr>
        <w:rStyle w:val="Nmerodepgina"/>
      </w:rPr>
      <w:instrText xml:space="preserve">PAGE  </w:instrText>
    </w:r>
    <w:r>
      <w:rPr>
        <w:rStyle w:val="Nmerodepgina"/>
      </w:rPr>
      <w:fldChar w:fldCharType="end"/>
    </w:r>
  </w:p>
  <w:p w:rsidR="0073236C" w:rsidRDefault="006638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6C" w:rsidRDefault="005C1C22" w:rsidP="00340B49">
    <w:pPr>
      <w:pStyle w:val="Piedepgina"/>
      <w:framePr w:wrap="around" w:vAnchor="text" w:hAnchor="margin" w:xAlign="center" w:y="1"/>
      <w:rPr>
        <w:rStyle w:val="Nmerodepgina"/>
      </w:rPr>
    </w:pPr>
    <w:r>
      <w:rPr>
        <w:rStyle w:val="Nmerodepgina"/>
      </w:rPr>
      <w:fldChar w:fldCharType="begin"/>
    </w:r>
    <w:r w:rsidR="005F23D4">
      <w:rPr>
        <w:rStyle w:val="Nmerodepgina"/>
      </w:rPr>
      <w:instrText xml:space="preserve">PAGE  </w:instrText>
    </w:r>
    <w:r>
      <w:rPr>
        <w:rStyle w:val="Nmerodepgina"/>
      </w:rPr>
      <w:fldChar w:fldCharType="separate"/>
    </w:r>
    <w:r w:rsidR="00363263">
      <w:rPr>
        <w:rStyle w:val="Nmerodepgina"/>
        <w:noProof/>
      </w:rPr>
      <w:t>11</w:t>
    </w:r>
    <w:r>
      <w:rPr>
        <w:rStyle w:val="Nmerodepgina"/>
      </w:rPr>
      <w:fldChar w:fldCharType="end"/>
    </w:r>
  </w:p>
  <w:p w:rsidR="0073236C" w:rsidRDefault="006638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4B" w:rsidRDefault="0066384B">
      <w:r>
        <w:separator/>
      </w:r>
    </w:p>
  </w:footnote>
  <w:footnote w:type="continuationSeparator" w:id="0">
    <w:p w:rsidR="0066384B" w:rsidRDefault="00663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06D3"/>
    <w:multiLevelType w:val="hybridMultilevel"/>
    <w:tmpl w:val="372E32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7D67363"/>
    <w:multiLevelType w:val="hybridMultilevel"/>
    <w:tmpl w:val="D2CEC1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D68274E"/>
    <w:multiLevelType w:val="hybridMultilevel"/>
    <w:tmpl w:val="214CBC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E773308"/>
    <w:multiLevelType w:val="hybridMultilevel"/>
    <w:tmpl w:val="FBCEBC6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E7E0E67"/>
    <w:multiLevelType w:val="hybridMultilevel"/>
    <w:tmpl w:val="AE0463D0"/>
    <w:lvl w:ilvl="0" w:tplc="410014E6">
      <w:start w:val="1"/>
      <w:numFmt w:val="lowerLetter"/>
      <w:lvlText w:val="%1."/>
      <w:lvlJc w:val="left"/>
      <w:pPr>
        <w:tabs>
          <w:tab w:val="num" w:pos="1786"/>
        </w:tabs>
        <w:ind w:left="1786" w:hanging="360"/>
      </w:pPr>
      <w:rPr>
        <w:rFonts w:hint="default"/>
      </w:rPr>
    </w:lvl>
    <w:lvl w:ilvl="1" w:tplc="ADB6A20C">
      <w:start w:val="1"/>
      <w:numFmt w:val="upperLetter"/>
      <w:lvlText w:val="%2)"/>
      <w:lvlJc w:val="left"/>
      <w:pPr>
        <w:tabs>
          <w:tab w:val="num" w:pos="2506"/>
        </w:tabs>
        <w:ind w:left="2506" w:hanging="360"/>
      </w:pPr>
      <w:rPr>
        <w:rFonts w:hint="default"/>
      </w:rPr>
    </w:lvl>
    <w:lvl w:ilvl="2" w:tplc="C5DC12CE">
      <w:start w:val="1"/>
      <w:numFmt w:val="decimal"/>
      <w:lvlText w:val="%3."/>
      <w:lvlJc w:val="left"/>
      <w:pPr>
        <w:tabs>
          <w:tab w:val="num" w:pos="3406"/>
        </w:tabs>
        <w:ind w:left="3406" w:hanging="360"/>
      </w:pPr>
      <w:rPr>
        <w:rFonts w:hint="default"/>
      </w:rPr>
    </w:lvl>
    <w:lvl w:ilvl="3" w:tplc="A5843238">
      <w:start w:val="1"/>
      <w:numFmt w:val="decimal"/>
      <w:lvlText w:val="%4)"/>
      <w:lvlJc w:val="left"/>
      <w:pPr>
        <w:tabs>
          <w:tab w:val="num" w:pos="3946"/>
        </w:tabs>
        <w:ind w:left="3946" w:hanging="360"/>
      </w:pPr>
      <w:rPr>
        <w:rFonts w:hint="default"/>
        <w:b w:val="0"/>
      </w:rPr>
    </w:lvl>
    <w:lvl w:ilvl="4" w:tplc="0C0A0019" w:tentative="1">
      <w:start w:val="1"/>
      <w:numFmt w:val="lowerLetter"/>
      <w:lvlText w:val="%5."/>
      <w:lvlJc w:val="left"/>
      <w:pPr>
        <w:tabs>
          <w:tab w:val="num" w:pos="4666"/>
        </w:tabs>
        <w:ind w:left="4666" w:hanging="360"/>
      </w:pPr>
    </w:lvl>
    <w:lvl w:ilvl="5" w:tplc="0C0A001B" w:tentative="1">
      <w:start w:val="1"/>
      <w:numFmt w:val="lowerRoman"/>
      <w:lvlText w:val="%6."/>
      <w:lvlJc w:val="right"/>
      <w:pPr>
        <w:tabs>
          <w:tab w:val="num" w:pos="5386"/>
        </w:tabs>
        <w:ind w:left="5386" w:hanging="180"/>
      </w:pPr>
    </w:lvl>
    <w:lvl w:ilvl="6" w:tplc="0C0A000F" w:tentative="1">
      <w:start w:val="1"/>
      <w:numFmt w:val="decimal"/>
      <w:lvlText w:val="%7."/>
      <w:lvlJc w:val="left"/>
      <w:pPr>
        <w:tabs>
          <w:tab w:val="num" w:pos="6106"/>
        </w:tabs>
        <w:ind w:left="6106" w:hanging="360"/>
      </w:pPr>
    </w:lvl>
    <w:lvl w:ilvl="7" w:tplc="0C0A0019" w:tentative="1">
      <w:start w:val="1"/>
      <w:numFmt w:val="lowerLetter"/>
      <w:lvlText w:val="%8."/>
      <w:lvlJc w:val="left"/>
      <w:pPr>
        <w:tabs>
          <w:tab w:val="num" w:pos="6826"/>
        </w:tabs>
        <w:ind w:left="6826" w:hanging="360"/>
      </w:pPr>
    </w:lvl>
    <w:lvl w:ilvl="8" w:tplc="0C0A001B" w:tentative="1">
      <w:start w:val="1"/>
      <w:numFmt w:val="lowerRoman"/>
      <w:lvlText w:val="%9."/>
      <w:lvlJc w:val="right"/>
      <w:pPr>
        <w:tabs>
          <w:tab w:val="num" w:pos="7546"/>
        </w:tabs>
        <w:ind w:left="7546" w:hanging="18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AE"/>
    <w:rsid w:val="00071461"/>
    <w:rsid w:val="000D76B6"/>
    <w:rsid w:val="000E49E8"/>
    <w:rsid w:val="000E4C18"/>
    <w:rsid w:val="000F4236"/>
    <w:rsid w:val="001479B3"/>
    <w:rsid w:val="00260D8F"/>
    <w:rsid w:val="00280987"/>
    <w:rsid w:val="0035667F"/>
    <w:rsid w:val="00363263"/>
    <w:rsid w:val="003E1674"/>
    <w:rsid w:val="004305B2"/>
    <w:rsid w:val="004D34AB"/>
    <w:rsid w:val="005514AE"/>
    <w:rsid w:val="005A70E4"/>
    <w:rsid w:val="005B3D97"/>
    <w:rsid w:val="005C1C22"/>
    <w:rsid w:val="005D34C0"/>
    <w:rsid w:val="005D70DC"/>
    <w:rsid w:val="005F23D4"/>
    <w:rsid w:val="00634376"/>
    <w:rsid w:val="00654D98"/>
    <w:rsid w:val="0066384B"/>
    <w:rsid w:val="00734174"/>
    <w:rsid w:val="00745DFB"/>
    <w:rsid w:val="007A3AB0"/>
    <w:rsid w:val="00897F0E"/>
    <w:rsid w:val="00923112"/>
    <w:rsid w:val="00974311"/>
    <w:rsid w:val="009D2450"/>
    <w:rsid w:val="00AA161B"/>
    <w:rsid w:val="00AE5796"/>
    <w:rsid w:val="00B246A3"/>
    <w:rsid w:val="00C10963"/>
    <w:rsid w:val="00C40EAD"/>
    <w:rsid w:val="00C97EAB"/>
    <w:rsid w:val="00CA74C0"/>
    <w:rsid w:val="00D03D04"/>
    <w:rsid w:val="00D31AE3"/>
    <w:rsid w:val="00D53366"/>
    <w:rsid w:val="00D61B4B"/>
    <w:rsid w:val="00DE6A1A"/>
    <w:rsid w:val="00E44971"/>
    <w:rsid w:val="00E94125"/>
    <w:rsid w:val="00F43A3D"/>
    <w:rsid w:val="00FC7059"/>
    <w:rsid w:val="00FD766B"/>
    <w:rsid w:val="00FF29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4A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514AE"/>
    <w:pPr>
      <w:keepNext/>
      <w:widowControl w:val="0"/>
      <w:overflowPunct w:val="0"/>
      <w:autoSpaceDE w:val="0"/>
      <w:autoSpaceDN w:val="0"/>
      <w:adjustRightInd w:val="0"/>
      <w:jc w:val="both"/>
      <w:textAlignment w:val="baseline"/>
      <w:outlineLvl w:val="0"/>
    </w:pPr>
    <w:rPr>
      <w:rFonts w:ascii="Arial" w:hAnsi="Arial"/>
      <w:b/>
      <w:sz w:val="22"/>
      <w:szCs w:val="20"/>
    </w:rPr>
  </w:style>
  <w:style w:type="paragraph" w:styleId="Ttulo2">
    <w:name w:val="heading 2"/>
    <w:basedOn w:val="Normal"/>
    <w:next w:val="Normal"/>
    <w:link w:val="Ttulo2Car"/>
    <w:uiPriority w:val="9"/>
    <w:semiHidden/>
    <w:unhideWhenUsed/>
    <w:qFormat/>
    <w:rsid w:val="00C109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C109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14AE"/>
    <w:rPr>
      <w:rFonts w:ascii="Arial" w:eastAsia="Times New Roman" w:hAnsi="Arial" w:cs="Times New Roman"/>
      <w:b/>
      <w:szCs w:val="20"/>
      <w:lang w:val="es-ES" w:eastAsia="es-ES"/>
    </w:rPr>
  </w:style>
  <w:style w:type="paragraph" w:styleId="Sangradetextonormal">
    <w:name w:val="Body Text Indent"/>
    <w:basedOn w:val="Normal"/>
    <w:link w:val="SangradetextonormalCar"/>
    <w:rsid w:val="005514AE"/>
    <w:pPr>
      <w:spacing w:before="100" w:beforeAutospacing="1" w:after="100" w:afterAutospacing="1"/>
      <w:ind w:left="1560" w:hanging="851"/>
      <w:jc w:val="both"/>
    </w:pPr>
    <w:rPr>
      <w:rFonts w:cs="Arial"/>
      <w:szCs w:val="20"/>
      <w:lang w:val="es-ES_tradnl"/>
    </w:rPr>
  </w:style>
  <w:style w:type="character" w:customStyle="1" w:styleId="SangradetextonormalCar">
    <w:name w:val="Sangría de texto normal Car"/>
    <w:basedOn w:val="Fuentedeprrafopredeter"/>
    <w:link w:val="Sangradetextonormal"/>
    <w:rsid w:val="005514AE"/>
    <w:rPr>
      <w:rFonts w:ascii="Times New Roman" w:eastAsia="Times New Roman" w:hAnsi="Times New Roman" w:cs="Arial"/>
      <w:sz w:val="24"/>
      <w:szCs w:val="20"/>
      <w:lang w:val="es-ES_tradnl" w:eastAsia="es-ES"/>
    </w:rPr>
  </w:style>
  <w:style w:type="paragraph" w:styleId="Textoindependiente">
    <w:name w:val="Body Text"/>
    <w:basedOn w:val="Normal"/>
    <w:link w:val="TextoindependienteCar"/>
    <w:rsid w:val="005514AE"/>
    <w:rPr>
      <w:i/>
    </w:rPr>
  </w:style>
  <w:style w:type="character" w:customStyle="1" w:styleId="TextoindependienteCar">
    <w:name w:val="Texto independiente Car"/>
    <w:basedOn w:val="Fuentedeprrafopredeter"/>
    <w:link w:val="Textoindependiente"/>
    <w:rsid w:val="005514AE"/>
    <w:rPr>
      <w:rFonts w:ascii="Times New Roman" w:eastAsia="Times New Roman" w:hAnsi="Times New Roman" w:cs="Times New Roman"/>
      <w:i/>
      <w:sz w:val="24"/>
      <w:szCs w:val="24"/>
      <w:lang w:val="es-ES" w:eastAsia="es-ES"/>
    </w:rPr>
  </w:style>
  <w:style w:type="paragraph" w:styleId="Textonotapie">
    <w:name w:val="footnote text"/>
    <w:basedOn w:val="Normal"/>
    <w:link w:val="TextonotapieCar"/>
    <w:semiHidden/>
    <w:rsid w:val="005514AE"/>
    <w:rPr>
      <w:sz w:val="20"/>
      <w:szCs w:val="20"/>
    </w:rPr>
  </w:style>
  <w:style w:type="character" w:customStyle="1" w:styleId="TextonotapieCar">
    <w:name w:val="Texto nota pie Car"/>
    <w:basedOn w:val="Fuentedeprrafopredeter"/>
    <w:link w:val="Textonotapie"/>
    <w:semiHidden/>
    <w:rsid w:val="005514AE"/>
    <w:rPr>
      <w:rFonts w:ascii="Times New Roman" w:eastAsia="Times New Roman" w:hAnsi="Times New Roman" w:cs="Times New Roman"/>
      <w:sz w:val="20"/>
      <w:szCs w:val="20"/>
      <w:lang w:eastAsia="es-ES"/>
    </w:rPr>
  </w:style>
  <w:style w:type="character" w:styleId="Textoennegrita">
    <w:name w:val="Strong"/>
    <w:qFormat/>
    <w:rsid w:val="005514AE"/>
    <w:rPr>
      <w:b/>
      <w:bCs/>
    </w:rPr>
  </w:style>
  <w:style w:type="paragraph" w:styleId="NormalWeb">
    <w:name w:val="Normal (Web)"/>
    <w:basedOn w:val="Normal"/>
    <w:uiPriority w:val="99"/>
    <w:rsid w:val="005514AE"/>
    <w:pPr>
      <w:spacing w:before="100" w:beforeAutospacing="1" w:after="100" w:afterAutospacing="1"/>
    </w:pPr>
  </w:style>
  <w:style w:type="paragraph" w:styleId="Piedepgina">
    <w:name w:val="footer"/>
    <w:basedOn w:val="Normal"/>
    <w:link w:val="PiedepginaCar"/>
    <w:rsid w:val="005514AE"/>
    <w:pPr>
      <w:tabs>
        <w:tab w:val="center" w:pos="4252"/>
        <w:tab w:val="right" w:pos="8504"/>
      </w:tabs>
    </w:pPr>
  </w:style>
  <w:style w:type="character" w:customStyle="1" w:styleId="PiedepginaCar">
    <w:name w:val="Pie de página Car"/>
    <w:basedOn w:val="Fuentedeprrafopredeter"/>
    <w:link w:val="Piedepgina"/>
    <w:rsid w:val="005514A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514AE"/>
  </w:style>
  <w:style w:type="paragraph" w:styleId="Prrafodelista">
    <w:name w:val="List Paragraph"/>
    <w:basedOn w:val="Normal"/>
    <w:uiPriority w:val="99"/>
    <w:qFormat/>
    <w:rsid w:val="005514AE"/>
    <w:pPr>
      <w:spacing w:after="200" w:line="276" w:lineRule="auto"/>
      <w:ind w:left="720"/>
      <w:contextualSpacing/>
      <w:jc w:val="both"/>
    </w:pPr>
    <w:rPr>
      <w:rFonts w:ascii="Calibri" w:eastAsia="Calibri" w:hAnsi="Calibri"/>
      <w:sz w:val="22"/>
      <w:szCs w:val="22"/>
      <w:lang w:val="es-AR" w:eastAsia="en-US"/>
    </w:rPr>
  </w:style>
  <w:style w:type="character" w:customStyle="1" w:styleId="m-4891025379440524642gmail-il">
    <w:name w:val="m_-4891025379440524642gmail-il"/>
    <w:basedOn w:val="Fuentedeprrafopredeter"/>
    <w:rsid w:val="000E4C18"/>
  </w:style>
  <w:style w:type="character" w:styleId="Hipervnculo">
    <w:name w:val="Hyperlink"/>
    <w:basedOn w:val="Fuentedeprrafopredeter"/>
    <w:uiPriority w:val="99"/>
    <w:unhideWhenUsed/>
    <w:rsid w:val="000E4C18"/>
    <w:rPr>
      <w:color w:val="0000FF" w:themeColor="hyperlink"/>
      <w:u w:val="single"/>
    </w:rPr>
  </w:style>
  <w:style w:type="character" w:customStyle="1" w:styleId="Ttulo2Car">
    <w:name w:val="Título 2 Car"/>
    <w:basedOn w:val="Fuentedeprrafopredeter"/>
    <w:link w:val="Ttulo2"/>
    <w:uiPriority w:val="9"/>
    <w:semiHidden/>
    <w:rsid w:val="00C10963"/>
    <w:rPr>
      <w:rFonts w:asciiTheme="majorHAnsi" w:eastAsiaTheme="majorEastAsia" w:hAnsiTheme="majorHAnsi" w:cstheme="majorBidi"/>
      <w:b/>
      <w:bCs/>
      <w:color w:val="4F81BD" w:themeColor="accent1"/>
      <w:sz w:val="26"/>
      <w:szCs w:val="26"/>
      <w:lang w:val="es-ES" w:eastAsia="es-ES"/>
    </w:rPr>
  </w:style>
  <w:style w:type="character" w:customStyle="1" w:styleId="Ttulo4Car">
    <w:name w:val="Título 4 Car"/>
    <w:basedOn w:val="Fuentedeprrafopredeter"/>
    <w:link w:val="Ttulo4"/>
    <w:uiPriority w:val="9"/>
    <w:semiHidden/>
    <w:rsid w:val="00C10963"/>
    <w:rPr>
      <w:rFonts w:asciiTheme="majorHAnsi" w:eastAsiaTheme="majorEastAsia" w:hAnsiTheme="majorHAnsi" w:cstheme="majorBidi"/>
      <w:b/>
      <w:bCs/>
      <w:i/>
      <w:iCs/>
      <w:color w:val="4F81BD" w:themeColor="accent1"/>
      <w:sz w:val="24"/>
      <w:szCs w:val="24"/>
      <w:lang w:val="es-ES" w:eastAsia="es-ES"/>
    </w:rPr>
  </w:style>
  <w:style w:type="character" w:customStyle="1" w:styleId="author">
    <w:name w:val="author"/>
    <w:basedOn w:val="Fuentedeprrafopredeter"/>
    <w:rsid w:val="00C10963"/>
  </w:style>
  <w:style w:type="character" w:styleId="nfasis">
    <w:name w:val="Emphasis"/>
    <w:basedOn w:val="Fuentedeprrafopredeter"/>
    <w:uiPriority w:val="20"/>
    <w:qFormat/>
    <w:rsid w:val="00C10963"/>
    <w:rPr>
      <w:i/>
      <w:iCs/>
    </w:rPr>
  </w:style>
  <w:style w:type="paragraph" w:styleId="Textodeglobo">
    <w:name w:val="Balloon Text"/>
    <w:basedOn w:val="Normal"/>
    <w:link w:val="TextodegloboCar"/>
    <w:uiPriority w:val="99"/>
    <w:semiHidden/>
    <w:unhideWhenUsed/>
    <w:rsid w:val="00E941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4125"/>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4A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514AE"/>
    <w:pPr>
      <w:keepNext/>
      <w:widowControl w:val="0"/>
      <w:overflowPunct w:val="0"/>
      <w:autoSpaceDE w:val="0"/>
      <w:autoSpaceDN w:val="0"/>
      <w:adjustRightInd w:val="0"/>
      <w:jc w:val="both"/>
      <w:textAlignment w:val="baseline"/>
      <w:outlineLvl w:val="0"/>
    </w:pPr>
    <w:rPr>
      <w:rFonts w:ascii="Arial" w:hAnsi="Arial"/>
      <w:b/>
      <w:sz w:val="22"/>
      <w:szCs w:val="20"/>
    </w:rPr>
  </w:style>
  <w:style w:type="paragraph" w:styleId="Ttulo2">
    <w:name w:val="heading 2"/>
    <w:basedOn w:val="Normal"/>
    <w:next w:val="Normal"/>
    <w:link w:val="Ttulo2Car"/>
    <w:uiPriority w:val="9"/>
    <w:semiHidden/>
    <w:unhideWhenUsed/>
    <w:qFormat/>
    <w:rsid w:val="00C109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C109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14AE"/>
    <w:rPr>
      <w:rFonts w:ascii="Arial" w:eastAsia="Times New Roman" w:hAnsi="Arial" w:cs="Times New Roman"/>
      <w:b/>
      <w:szCs w:val="20"/>
      <w:lang w:val="es-ES" w:eastAsia="es-ES"/>
    </w:rPr>
  </w:style>
  <w:style w:type="paragraph" w:styleId="Sangradetextonormal">
    <w:name w:val="Body Text Indent"/>
    <w:basedOn w:val="Normal"/>
    <w:link w:val="SangradetextonormalCar"/>
    <w:rsid w:val="005514AE"/>
    <w:pPr>
      <w:spacing w:before="100" w:beforeAutospacing="1" w:after="100" w:afterAutospacing="1"/>
      <w:ind w:left="1560" w:hanging="851"/>
      <w:jc w:val="both"/>
    </w:pPr>
    <w:rPr>
      <w:rFonts w:cs="Arial"/>
      <w:szCs w:val="20"/>
      <w:lang w:val="es-ES_tradnl"/>
    </w:rPr>
  </w:style>
  <w:style w:type="character" w:customStyle="1" w:styleId="SangradetextonormalCar">
    <w:name w:val="Sangría de texto normal Car"/>
    <w:basedOn w:val="Fuentedeprrafopredeter"/>
    <w:link w:val="Sangradetextonormal"/>
    <w:rsid w:val="005514AE"/>
    <w:rPr>
      <w:rFonts w:ascii="Times New Roman" w:eastAsia="Times New Roman" w:hAnsi="Times New Roman" w:cs="Arial"/>
      <w:sz w:val="24"/>
      <w:szCs w:val="20"/>
      <w:lang w:val="es-ES_tradnl" w:eastAsia="es-ES"/>
    </w:rPr>
  </w:style>
  <w:style w:type="paragraph" w:styleId="Textoindependiente">
    <w:name w:val="Body Text"/>
    <w:basedOn w:val="Normal"/>
    <w:link w:val="TextoindependienteCar"/>
    <w:rsid w:val="005514AE"/>
    <w:rPr>
      <w:i/>
    </w:rPr>
  </w:style>
  <w:style w:type="character" w:customStyle="1" w:styleId="TextoindependienteCar">
    <w:name w:val="Texto independiente Car"/>
    <w:basedOn w:val="Fuentedeprrafopredeter"/>
    <w:link w:val="Textoindependiente"/>
    <w:rsid w:val="005514AE"/>
    <w:rPr>
      <w:rFonts w:ascii="Times New Roman" w:eastAsia="Times New Roman" w:hAnsi="Times New Roman" w:cs="Times New Roman"/>
      <w:i/>
      <w:sz w:val="24"/>
      <w:szCs w:val="24"/>
      <w:lang w:val="es-ES" w:eastAsia="es-ES"/>
    </w:rPr>
  </w:style>
  <w:style w:type="paragraph" w:styleId="Textonotapie">
    <w:name w:val="footnote text"/>
    <w:basedOn w:val="Normal"/>
    <w:link w:val="TextonotapieCar"/>
    <w:semiHidden/>
    <w:rsid w:val="005514AE"/>
    <w:rPr>
      <w:sz w:val="20"/>
      <w:szCs w:val="20"/>
    </w:rPr>
  </w:style>
  <w:style w:type="character" w:customStyle="1" w:styleId="TextonotapieCar">
    <w:name w:val="Texto nota pie Car"/>
    <w:basedOn w:val="Fuentedeprrafopredeter"/>
    <w:link w:val="Textonotapie"/>
    <w:semiHidden/>
    <w:rsid w:val="005514AE"/>
    <w:rPr>
      <w:rFonts w:ascii="Times New Roman" w:eastAsia="Times New Roman" w:hAnsi="Times New Roman" w:cs="Times New Roman"/>
      <w:sz w:val="20"/>
      <w:szCs w:val="20"/>
      <w:lang w:eastAsia="es-ES"/>
    </w:rPr>
  </w:style>
  <w:style w:type="character" w:styleId="Textoennegrita">
    <w:name w:val="Strong"/>
    <w:qFormat/>
    <w:rsid w:val="005514AE"/>
    <w:rPr>
      <w:b/>
      <w:bCs/>
    </w:rPr>
  </w:style>
  <w:style w:type="paragraph" w:styleId="NormalWeb">
    <w:name w:val="Normal (Web)"/>
    <w:basedOn w:val="Normal"/>
    <w:uiPriority w:val="99"/>
    <w:rsid w:val="005514AE"/>
    <w:pPr>
      <w:spacing w:before="100" w:beforeAutospacing="1" w:after="100" w:afterAutospacing="1"/>
    </w:pPr>
  </w:style>
  <w:style w:type="paragraph" w:styleId="Piedepgina">
    <w:name w:val="footer"/>
    <w:basedOn w:val="Normal"/>
    <w:link w:val="PiedepginaCar"/>
    <w:rsid w:val="005514AE"/>
    <w:pPr>
      <w:tabs>
        <w:tab w:val="center" w:pos="4252"/>
        <w:tab w:val="right" w:pos="8504"/>
      </w:tabs>
    </w:pPr>
  </w:style>
  <w:style w:type="character" w:customStyle="1" w:styleId="PiedepginaCar">
    <w:name w:val="Pie de página Car"/>
    <w:basedOn w:val="Fuentedeprrafopredeter"/>
    <w:link w:val="Piedepgina"/>
    <w:rsid w:val="005514A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514AE"/>
  </w:style>
  <w:style w:type="paragraph" w:styleId="Prrafodelista">
    <w:name w:val="List Paragraph"/>
    <w:basedOn w:val="Normal"/>
    <w:uiPriority w:val="99"/>
    <w:qFormat/>
    <w:rsid w:val="005514AE"/>
    <w:pPr>
      <w:spacing w:after="200" w:line="276" w:lineRule="auto"/>
      <w:ind w:left="720"/>
      <w:contextualSpacing/>
      <w:jc w:val="both"/>
    </w:pPr>
    <w:rPr>
      <w:rFonts w:ascii="Calibri" w:eastAsia="Calibri" w:hAnsi="Calibri"/>
      <w:sz w:val="22"/>
      <w:szCs w:val="22"/>
      <w:lang w:val="es-AR" w:eastAsia="en-US"/>
    </w:rPr>
  </w:style>
  <w:style w:type="character" w:customStyle="1" w:styleId="m-4891025379440524642gmail-il">
    <w:name w:val="m_-4891025379440524642gmail-il"/>
    <w:basedOn w:val="Fuentedeprrafopredeter"/>
    <w:rsid w:val="000E4C18"/>
  </w:style>
  <w:style w:type="character" w:styleId="Hipervnculo">
    <w:name w:val="Hyperlink"/>
    <w:basedOn w:val="Fuentedeprrafopredeter"/>
    <w:uiPriority w:val="99"/>
    <w:unhideWhenUsed/>
    <w:rsid w:val="000E4C18"/>
    <w:rPr>
      <w:color w:val="0000FF" w:themeColor="hyperlink"/>
      <w:u w:val="single"/>
    </w:rPr>
  </w:style>
  <w:style w:type="character" w:customStyle="1" w:styleId="Ttulo2Car">
    <w:name w:val="Título 2 Car"/>
    <w:basedOn w:val="Fuentedeprrafopredeter"/>
    <w:link w:val="Ttulo2"/>
    <w:uiPriority w:val="9"/>
    <w:semiHidden/>
    <w:rsid w:val="00C10963"/>
    <w:rPr>
      <w:rFonts w:asciiTheme="majorHAnsi" w:eastAsiaTheme="majorEastAsia" w:hAnsiTheme="majorHAnsi" w:cstheme="majorBidi"/>
      <w:b/>
      <w:bCs/>
      <w:color w:val="4F81BD" w:themeColor="accent1"/>
      <w:sz w:val="26"/>
      <w:szCs w:val="26"/>
      <w:lang w:val="es-ES" w:eastAsia="es-ES"/>
    </w:rPr>
  </w:style>
  <w:style w:type="character" w:customStyle="1" w:styleId="Ttulo4Car">
    <w:name w:val="Título 4 Car"/>
    <w:basedOn w:val="Fuentedeprrafopredeter"/>
    <w:link w:val="Ttulo4"/>
    <w:uiPriority w:val="9"/>
    <w:semiHidden/>
    <w:rsid w:val="00C10963"/>
    <w:rPr>
      <w:rFonts w:asciiTheme="majorHAnsi" w:eastAsiaTheme="majorEastAsia" w:hAnsiTheme="majorHAnsi" w:cstheme="majorBidi"/>
      <w:b/>
      <w:bCs/>
      <w:i/>
      <w:iCs/>
      <w:color w:val="4F81BD" w:themeColor="accent1"/>
      <w:sz w:val="24"/>
      <w:szCs w:val="24"/>
      <w:lang w:val="es-ES" w:eastAsia="es-ES"/>
    </w:rPr>
  </w:style>
  <w:style w:type="character" w:customStyle="1" w:styleId="author">
    <w:name w:val="author"/>
    <w:basedOn w:val="Fuentedeprrafopredeter"/>
    <w:rsid w:val="00C10963"/>
  </w:style>
  <w:style w:type="character" w:styleId="nfasis">
    <w:name w:val="Emphasis"/>
    <w:basedOn w:val="Fuentedeprrafopredeter"/>
    <w:uiPriority w:val="20"/>
    <w:qFormat/>
    <w:rsid w:val="00C10963"/>
    <w:rPr>
      <w:i/>
      <w:iCs/>
    </w:rPr>
  </w:style>
  <w:style w:type="paragraph" w:styleId="Textodeglobo">
    <w:name w:val="Balloon Text"/>
    <w:basedOn w:val="Normal"/>
    <w:link w:val="TextodegloboCar"/>
    <w:uiPriority w:val="99"/>
    <w:semiHidden/>
    <w:unhideWhenUsed/>
    <w:rsid w:val="00E941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412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8039">
      <w:bodyDiv w:val="1"/>
      <w:marLeft w:val="0"/>
      <w:marRight w:val="0"/>
      <w:marTop w:val="0"/>
      <w:marBottom w:val="0"/>
      <w:divBdr>
        <w:top w:val="none" w:sz="0" w:space="0" w:color="auto"/>
        <w:left w:val="none" w:sz="0" w:space="0" w:color="auto"/>
        <w:bottom w:val="none" w:sz="0" w:space="0" w:color="auto"/>
        <w:right w:val="none" w:sz="0" w:space="0" w:color="auto"/>
      </w:divBdr>
      <w:divsChild>
        <w:div w:id="1117062130">
          <w:marLeft w:val="0"/>
          <w:marRight w:val="0"/>
          <w:marTop w:val="0"/>
          <w:marBottom w:val="0"/>
          <w:divBdr>
            <w:top w:val="none" w:sz="0" w:space="0" w:color="auto"/>
            <w:left w:val="none" w:sz="0" w:space="0" w:color="auto"/>
            <w:bottom w:val="none" w:sz="0" w:space="0" w:color="auto"/>
            <w:right w:val="none" w:sz="0" w:space="0" w:color="auto"/>
          </w:divBdr>
        </w:div>
        <w:div w:id="1517378556">
          <w:marLeft w:val="0"/>
          <w:marRight w:val="0"/>
          <w:marTop w:val="0"/>
          <w:marBottom w:val="0"/>
          <w:divBdr>
            <w:top w:val="none" w:sz="0" w:space="0" w:color="auto"/>
            <w:left w:val="none" w:sz="0" w:space="0" w:color="auto"/>
            <w:bottom w:val="none" w:sz="0" w:space="0" w:color="auto"/>
            <w:right w:val="none" w:sz="0" w:space="0" w:color="auto"/>
          </w:divBdr>
        </w:div>
      </w:divsChild>
    </w:div>
    <w:div w:id="190144023">
      <w:bodyDiv w:val="1"/>
      <w:marLeft w:val="0"/>
      <w:marRight w:val="0"/>
      <w:marTop w:val="0"/>
      <w:marBottom w:val="0"/>
      <w:divBdr>
        <w:top w:val="none" w:sz="0" w:space="0" w:color="auto"/>
        <w:left w:val="none" w:sz="0" w:space="0" w:color="auto"/>
        <w:bottom w:val="none" w:sz="0" w:space="0" w:color="auto"/>
        <w:right w:val="none" w:sz="0" w:space="0" w:color="auto"/>
      </w:divBdr>
      <w:divsChild>
        <w:div w:id="174734033">
          <w:marLeft w:val="0"/>
          <w:marRight w:val="0"/>
          <w:marTop w:val="0"/>
          <w:marBottom w:val="0"/>
          <w:divBdr>
            <w:top w:val="none" w:sz="0" w:space="0" w:color="auto"/>
            <w:left w:val="none" w:sz="0" w:space="0" w:color="auto"/>
            <w:bottom w:val="none" w:sz="0" w:space="0" w:color="auto"/>
            <w:right w:val="none" w:sz="0" w:space="0" w:color="auto"/>
          </w:divBdr>
          <w:divsChild>
            <w:div w:id="1445612523">
              <w:marLeft w:val="0"/>
              <w:marRight w:val="0"/>
              <w:marTop w:val="0"/>
              <w:marBottom w:val="0"/>
              <w:divBdr>
                <w:top w:val="single" w:sz="2" w:space="0" w:color="EFEFEF"/>
                <w:left w:val="none" w:sz="0" w:space="0" w:color="auto"/>
                <w:bottom w:val="none" w:sz="0" w:space="0" w:color="auto"/>
                <w:right w:val="none" w:sz="0" w:space="0" w:color="auto"/>
              </w:divBdr>
              <w:divsChild>
                <w:div w:id="395859289">
                  <w:marLeft w:val="0"/>
                  <w:marRight w:val="0"/>
                  <w:marTop w:val="0"/>
                  <w:marBottom w:val="0"/>
                  <w:divBdr>
                    <w:top w:val="none" w:sz="0" w:space="0" w:color="auto"/>
                    <w:left w:val="none" w:sz="0" w:space="0" w:color="auto"/>
                    <w:bottom w:val="none" w:sz="0" w:space="0" w:color="auto"/>
                    <w:right w:val="none" w:sz="0" w:space="0" w:color="auto"/>
                  </w:divBdr>
                  <w:divsChild>
                    <w:div w:id="1216622836">
                      <w:marLeft w:val="0"/>
                      <w:marRight w:val="0"/>
                      <w:marTop w:val="0"/>
                      <w:marBottom w:val="0"/>
                      <w:divBdr>
                        <w:top w:val="none" w:sz="0" w:space="0" w:color="auto"/>
                        <w:left w:val="none" w:sz="0" w:space="0" w:color="auto"/>
                        <w:bottom w:val="none" w:sz="0" w:space="0" w:color="auto"/>
                        <w:right w:val="none" w:sz="0" w:space="0" w:color="auto"/>
                      </w:divBdr>
                      <w:divsChild>
                        <w:div w:id="1638146039">
                          <w:marLeft w:val="0"/>
                          <w:marRight w:val="0"/>
                          <w:marTop w:val="0"/>
                          <w:marBottom w:val="0"/>
                          <w:divBdr>
                            <w:top w:val="none" w:sz="0" w:space="0" w:color="auto"/>
                            <w:left w:val="none" w:sz="0" w:space="0" w:color="auto"/>
                            <w:bottom w:val="none" w:sz="0" w:space="0" w:color="auto"/>
                            <w:right w:val="none" w:sz="0" w:space="0" w:color="auto"/>
                          </w:divBdr>
                          <w:divsChild>
                            <w:div w:id="2105227764">
                              <w:marLeft w:val="0"/>
                              <w:marRight w:val="0"/>
                              <w:marTop w:val="0"/>
                              <w:marBottom w:val="0"/>
                              <w:divBdr>
                                <w:top w:val="none" w:sz="0" w:space="0" w:color="auto"/>
                                <w:left w:val="none" w:sz="0" w:space="0" w:color="auto"/>
                                <w:bottom w:val="none" w:sz="0" w:space="0" w:color="auto"/>
                                <w:right w:val="none" w:sz="0" w:space="0" w:color="auto"/>
                              </w:divBdr>
                              <w:divsChild>
                                <w:div w:id="35325445">
                                  <w:marLeft w:val="0"/>
                                  <w:marRight w:val="0"/>
                                  <w:marTop w:val="0"/>
                                  <w:marBottom w:val="0"/>
                                  <w:divBdr>
                                    <w:top w:val="none" w:sz="0" w:space="0" w:color="auto"/>
                                    <w:left w:val="none" w:sz="0" w:space="0" w:color="auto"/>
                                    <w:bottom w:val="none" w:sz="0" w:space="0" w:color="auto"/>
                                    <w:right w:val="none" w:sz="0" w:space="0" w:color="auto"/>
                                  </w:divBdr>
                                  <w:divsChild>
                                    <w:div w:id="2054843029">
                                      <w:marLeft w:val="0"/>
                                      <w:marRight w:val="0"/>
                                      <w:marTop w:val="0"/>
                                      <w:marBottom w:val="0"/>
                                      <w:divBdr>
                                        <w:top w:val="none" w:sz="0" w:space="0" w:color="auto"/>
                                        <w:left w:val="none" w:sz="0" w:space="0" w:color="auto"/>
                                        <w:bottom w:val="none" w:sz="0" w:space="0" w:color="auto"/>
                                        <w:right w:val="none" w:sz="0" w:space="0" w:color="auto"/>
                                      </w:divBdr>
                                      <w:divsChild>
                                        <w:div w:id="483199100">
                                          <w:marLeft w:val="0"/>
                                          <w:marRight w:val="0"/>
                                          <w:marTop w:val="0"/>
                                          <w:marBottom w:val="0"/>
                                          <w:divBdr>
                                            <w:top w:val="none" w:sz="0" w:space="0" w:color="auto"/>
                                            <w:left w:val="none" w:sz="0" w:space="0" w:color="auto"/>
                                            <w:bottom w:val="none" w:sz="0" w:space="0" w:color="auto"/>
                                            <w:right w:val="none" w:sz="0" w:space="0" w:color="auto"/>
                                          </w:divBdr>
                                          <w:divsChild>
                                            <w:div w:id="531457479">
                                              <w:marLeft w:val="0"/>
                                              <w:marRight w:val="0"/>
                                              <w:marTop w:val="120"/>
                                              <w:marBottom w:val="0"/>
                                              <w:divBdr>
                                                <w:top w:val="none" w:sz="0" w:space="0" w:color="auto"/>
                                                <w:left w:val="none" w:sz="0" w:space="0" w:color="auto"/>
                                                <w:bottom w:val="none" w:sz="0" w:space="0" w:color="auto"/>
                                                <w:right w:val="none" w:sz="0" w:space="0" w:color="auto"/>
                                              </w:divBdr>
                                              <w:divsChild>
                                                <w:div w:id="1953128819">
                                                  <w:marLeft w:val="0"/>
                                                  <w:marRight w:val="0"/>
                                                  <w:marTop w:val="0"/>
                                                  <w:marBottom w:val="0"/>
                                                  <w:divBdr>
                                                    <w:top w:val="none" w:sz="0" w:space="0" w:color="auto"/>
                                                    <w:left w:val="none" w:sz="0" w:space="0" w:color="auto"/>
                                                    <w:bottom w:val="none" w:sz="0" w:space="0" w:color="auto"/>
                                                    <w:right w:val="none" w:sz="0" w:space="0" w:color="auto"/>
                                                  </w:divBdr>
                                                  <w:divsChild>
                                                    <w:div w:id="2093970136">
                                                      <w:marLeft w:val="0"/>
                                                      <w:marRight w:val="0"/>
                                                      <w:marTop w:val="0"/>
                                                      <w:marBottom w:val="0"/>
                                                      <w:divBdr>
                                                        <w:top w:val="none" w:sz="0" w:space="0" w:color="auto"/>
                                                        <w:left w:val="none" w:sz="0" w:space="0" w:color="auto"/>
                                                        <w:bottom w:val="none" w:sz="0" w:space="0" w:color="auto"/>
                                                        <w:right w:val="none" w:sz="0" w:space="0" w:color="auto"/>
                                                      </w:divBdr>
                                                      <w:divsChild>
                                                        <w:div w:id="48921081">
                                                          <w:marLeft w:val="0"/>
                                                          <w:marRight w:val="0"/>
                                                          <w:marTop w:val="0"/>
                                                          <w:marBottom w:val="0"/>
                                                          <w:divBdr>
                                                            <w:top w:val="none" w:sz="0" w:space="0" w:color="auto"/>
                                                            <w:left w:val="none" w:sz="0" w:space="0" w:color="auto"/>
                                                            <w:bottom w:val="none" w:sz="0" w:space="0" w:color="auto"/>
                                                            <w:right w:val="none" w:sz="0" w:space="0" w:color="auto"/>
                                                          </w:divBdr>
                                                          <w:divsChild>
                                                            <w:div w:id="688144773">
                                                              <w:marLeft w:val="0"/>
                                                              <w:marRight w:val="0"/>
                                                              <w:marTop w:val="0"/>
                                                              <w:marBottom w:val="0"/>
                                                              <w:divBdr>
                                                                <w:top w:val="none" w:sz="0" w:space="0" w:color="auto"/>
                                                                <w:left w:val="none" w:sz="0" w:space="0" w:color="auto"/>
                                                                <w:bottom w:val="none" w:sz="0" w:space="0" w:color="auto"/>
                                                                <w:right w:val="none" w:sz="0" w:space="0" w:color="auto"/>
                                                              </w:divBdr>
                                                              <w:divsChild>
                                                                <w:div w:id="229268549">
                                                                  <w:marLeft w:val="0"/>
                                                                  <w:marRight w:val="0"/>
                                                                  <w:marTop w:val="0"/>
                                                                  <w:marBottom w:val="0"/>
                                                                  <w:divBdr>
                                                                    <w:top w:val="none" w:sz="0" w:space="0" w:color="auto"/>
                                                                    <w:left w:val="none" w:sz="0" w:space="0" w:color="auto"/>
                                                                    <w:bottom w:val="none" w:sz="0" w:space="0" w:color="auto"/>
                                                                    <w:right w:val="none" w:sz="0" w:space="0" w:color="auto"/>
                                                                  </w:divBdr>
                                                                </w:div>
                                                                <w:div w:id="664551893">
                                                                  <w:marLeft w:val="0"/>
                                                                  <w:marRight w:val="0"/>
                                                                  <w:marTop w:val="0"/>
                                                                  <w:marBottom w:val="0"/>
                                                                  <w:divBdr>
                                                                    <w:top w:val="none" w:sz="0" w:space="0" w:color="auto"/>
                                                                    <w:left w:val="none" w:sz="0" w:space="0" w:color="auto"/>
                                                                    <w:bottom w:val="none" w:sz="0" w:space="0" w:color="auto"/>
                                                                    <w:right w:val="none" w:sz="0" w:space="0" w:color="auto"/>
                                                                  </w:divBdr>
                                                                  <w:divsChild>
                                                                    <w:div w:id="704448507">
                                                                      <w:marLeft w:val="0"/>
                                                                      <w:marRight w:val="0"/>
                                                                      <w:marTop w:val="0"/>
                                                                      <w:marBottom w:val="0"/>
                                                                      <w:divBdr>
                                                                        <w:top w:val="none" w:sz="0" w:space="0" w:color="auto"/>
                                                                        <w:left w:val="none" w:sz="0" w:space="0" w:color="auto"/>
                                                                        <w:bottom w:val="none" w:sz="0" w:space="0" w:color="auto"/>
                                                                        <w:right w:val="none" w:sz="0" w:space="0" w:color="auto"/>
                                                                      </w:divBdr>
                                                                      <w:divsChild>
                                                                        <w:div w:id="19012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1369">
                                                                  <w:marLeft w:val="0"/>
                                                                  <w:marRight w:val="0"/>
                                                                  <w:marTop w:val="0"/>
                                                                  <w:marBottom w:val="0"/>
                                                                  <w:divBdr>
                                                                    <w:top w:val="none" w:sz="0" w:space="0" w:color="auto"/>
                                                                    <w:left w:val="none" w:sz="0" w:space="0" w:color="auto"/>
                                                                    <w:bottom w:val="none" w:sz="0" w:space="0" w:color="auto"/>
                                                                    <w:right w:val="none" w:sz="0" w:space="0" w:color="auto"/>
                                                                  </w:divBdr>
                                                                </w:div>
                                                                <w:div w:id="789587371">
                                                                  <w:marLeft w:val="0"/>
                                                                  <w:marRight w:val="0"/>
                                                                  <w:marTop w:val="0"/>
                                                                  <w:marBottom w:val="0"/>
                                                                  <w:divBdr>
                                                                    <w:top w:val="none" w:sz="0" w:space="0" w:color="auto"/>
                                                                    <w:left w:val="none" w:sz="0" w:space="0" w:color="auto"/>
                                                                    <w:bottom w:val="none" w:sz="0" w:space="0" w:color="auto"/>
                                                                    <w:right w:val="none" w:sz="0" w:space="0" w:color="auto"/>
                                                                  </w:divBdr>
                                                                </w:div>
                                                              </w:divsChild>
                                                            </w:div>
                                                            <w:div w:id="5900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1951687">
      <w:bodyDiv w:val="1"/>
      <w:marLeft w:val="0"/>
      <w:marRight w:val="0"/>
      <w:marTop w:val="0"/>
      <w:marBottom w:val="0"/>
      <w:divBdr>
        <w:top w:val="none" w:sz="0" w:space="0" w:color="auto"/>
        <w:left w:val="none" w:sz="0" w:space="0" w:color="auto"/>
        <w:bottom w:val="none" w:sz="0" w:space="0" w:color="auto"/>
        <w:right w:val="none" w:sz="0" w:space="0" w:color="auto"/>
      </w:divBdr>
    </w:div>
    <w:div w:id="677776940">
      <w:bodyDiv w:val="1"/>
      <w:marLeft w:val="0"/>
      <w:marRight w:val="0"/>
      <w:marTop w:val="0"/>
      <w:marBottom w:val="0"/>
      <w:divBdr>
        <w:top w:val="none" w:sz="0" w:space="0" w:color="auto"/>
        <w:left w:val="none" w:sz="0" w:space="0" w:color="auto"/>
        <w:bottom w:val="none" w:sz="0" w:space="0" w:color="auto"/>
        <w:right w:val="none" w:sz="0" w:space="0" w:color="auto"/>
      </w:divBdr>
      <w:divsChild>
        <w:div w:id="1803385674">
          <w:marLeft w:val="0"/>
          <w:marRight w:val="0"/>
          <w:marTop w:val="0"/>
          <w:marBottom w:val="0"/>
          <w:divBdr>
            <w:top w:val="none" w:sz="0" w:space="0" w:color="auto"/>
            <w:left w:val="none" w:sz="0" w:space="0" w:color="auto"/>
            <w:bottom w:val="none" w:sz="0" w:space="0" w:color="auto"/>
            <w:right w:val="none" w:sz="0" w:space="0" w:color="auto"/>
          </w:divBdr>
        </w:div>
        <w:div w:id="64036967">
          <w:marLeft w:val="0"/>
          <w:marRight w:val="0"/>
          <w:marTop w:val="0"/>
          <w:marBottom w:val="0"/>
          <w:divBdr>
            <w:top w:val="none" w:sz="0" w:space="0" w:color="auto"/>
            <w:left w:val="none" w:sz="0" w:space="0" w:color="auto"/>
            <w:bottom w:val="none" w:sz="0" w:space="0" w:color="auto"/>
            <w:right w:val="none" w:sz="0" w:space="0" w:color="auto"/>
          </w:divBdr>
        </w:div>
      </w:divsChild>
    </w:div>
    <w:div w:id="701051691">
      <w:bodyDiv w:val="1"/>
      <w:marLeft w:val="0"/>
      <w:marRight w:val="0"/>
      <w:marTop w:val="0"/>
      <w:marBottom w:val="0"/>
      <w:divBdr>
        <w:top w:val="none" w:sz="0" w:space="0" w:color="auto"/>
        <w:left w:val="none" w:sz="0" w:space="0" w:color="auto"/>
        <w:bottom w:val="none" w:sz="0" w:space="0" w:color="auto"/>
        <w:right w:val="none" w:sz="0" w:space="0" w:color="auto"/>
      </w:divBdr>
      <w:divsChild>
        <w:div w:id="690304752">
          <w:marLeft w:val="0"/>
          <w:marRight w:val="0"/>
          <w:marTop w:val="0"/>
          <w:marBottom w:val="0"/>
          <w:divBdr>
            <w:top w:val="none" w:sz="0" w:space="0" w:color="auto"/>
            <w:left w:val="none" w:sz="0" w:space="0" w:color="auto"/>
            <w:bottom w:val="none" w:sz="0" w:space="0" w:color="auto"/>
            <w:right w:val="none" w:sz="0" w:space="0" w:color="auto"/>
          </w:divBdr>
        </w:div>
      </w:divsChild>
    </w:div>
    <w:div w:id="742263288">
      <w:bodyDiv w:val="1"/>
      <w:marLeft w:val="0"/>
      <w:marRight w:val="0"/>
      <w:marTop w:val="0"/>
      <w:marBottom w:val="0"/>
      <w:divBdr>
        <w:top w:val="none" w:sz="0" w:space="0" w:color="auto"/>
        <w:left w:val="none" w:sz="0" w:space="0" w:color="auto"/>
        <w:bottom w:val="none" w:sz="0" w:space="0" w:color="auto"/>
        <w:right w:val="none" w:sz="0" w:space="0" w:color="auto"/>
      </w:divBdr>
      <w:divsChild>
        <w:div w:id="1230310144">
          <w:marLeft w:val="0"/>
          <w:marRight w:val="0"/>
          <w:marTop w:val="0"/>
          <w:marBottom w:val="0"/>
          <w:divBdr>
            <w:top w:val="none" w:sz="0" w:space="0" w:color="auto"/>
            <w:left w:val="none" w:sz="0" w:space="0" w:color="auto"/>
            <w:bottom w:val="none" w:sz="0" w:space="0" w:color="auto"/>
            <w:right w:val="none" w:sz="0" w:space="0" w:color="auto"/>
          </w:divBdr>
        </w:div>
        <w:div w:id="357775402">
          <w:marLeft w:val="0"/>
          <w:marRight w:val="0"/>
          <w:marTop w:val="0"/>
          <w:marBottom w:val="0"/>
          <w:divBdr>
            <w:top w:val="none" w:sz="0" w:space="0" w:color="auto"/>
            <w:left w:val="none" w:sz="0" w:space="0" w:color="auto"/>
            <w:bottom w:val="none" w:sz="0" w:space="0" w:color="auto"/>
            <w:right w:val="none" w:sz="0" w:space="0" w:color="auto"/>
          </w:divBdr>
        </w:div>
      </w:divsChild>
    </w:div>
    <w:div w:id="1146437945">
      <w:bodyDiv w:val="1"/>
      <w:marLeft w:val="0"/>
      <w:marRight w:val="0"/>
      <w:marTop w:val="0"/>
      <w:marBottom w:val="0"/>
      <w:divBdr>
        <w:top w:val="none" w:sz="0" w:space="0" w:color="auto"/>
        <w:left w:val="none" w:sz="0" w:space="0" w:color="auto"/>
        <w:bottom w:val="none" w:sz="0" w:space="0" w:color="auto"/>
        <w:right w:val="none" w:sz="0" w:space="0" w:color="auto"/>
      </w:divBdr>
      <w:divsChild>
        <w:div w:id="891115476">
          <w:marLeft w:val="0"/>
          <w:marRight w:val="0"/>
          <w:marTop w:val="0"/>
          <w:marBottom w:val="0"/>
          <w:divBdr>
            <w:top w:val="none" w:sz="0" w:space="0" w:color="auto"/>
            <w:left w:val="none" w:sz="0" w:space="0" w:color="auto"/>
            <w:bottom w:val="none" w:sz="0" w:space="0" w:color="auto"/>
            <w:right w:val="none" w:sz="0" w:space="0" w:color="auto"/>
          </w:divBdr>
        </w:div>
        <w:div w:id="315497340">
          <w:marLeft w:val="0"/>
          <w:marRight w:val="0"/>
          <w:marTop w:val="0"/>
          <w:marBottom w:val="0"/>
          <w:divBdr>
            <w:top w:val="none" w:sz="0" w:space="0" w:color="auto"/>
            <w:left w:val="none" w:sz="0" w:space="0" w:color="auto"/>
            <w:bottom w:val="none" w:sz="0" w:space="0" w:color="auto"/>
            <w:right w:val="none" w:sz="0" w:space="0" w:color="auto"/>
          </w:divBdr>
        </w:div>
        <w:div w:id="1683580203">
          <w:marLeft w:val="0"/>
          <w:marRight w:val="0"/>
          <w:marTop w:val="0"/>
          <w:marBottom w:val="0"/>
          <w:divBdr>
            <w:top w:val="none" w:sz="0" w:space="0" w:color="auto"/>
            <w:left w:val="none" w:sz="0" w:space="0" w:color="auto"/>
            <w:bottom w:val="none" w:sz="0" w:space="0" w:color="auto"/>
            <w:right w:val="none" w:sz="0" w:space="0" w:color="auto"/>
          </w:divBdr>
        </w:div>
      </w:divsChild>
    </w:div>
    <w:div w:id="19594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al.com/autores/330/Beverly-J-Silver"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2928</Words>
  <Characters>16106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Usuario</cp:lastModifiedBy>
  <cp:revision>3</cp:revision>
  <dcterms:created xsi:type="dcterms:W3CDTF">2019-02-14T13:34:00Z</dcterms:created>
  <dcterms:modified xsi:type="dcterms:W3CDTF">2019-02-14T13:35:00Z</dcterms:modified>
</cp:coreProperties>
</file>